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5BF8F7" w14:textId="77777777"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086B0D1A" w14:textId="77777777"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14:paraId="0DE24B1B" w14:textId="77777777"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14:paraId="3D68082D" w14:textId="77777777" w:rsidR="004D27A6" w:rsidRPr="00690C65" w:rsidRDefault="004D27A6" w:rsidP="004D27A6">
      <w:pPr>
        <w:pStyle w:val="ProductList-Body"/>
        <w:shd w:val="clear" w:color="auto" w:fill="00188F"/>
        <w:ind w:right="8640"/>
      </w:pPr>
    </w:p>
    <w:p w14:paraId="5B0E771E" w14:textId="77777777"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54FCB2C2" w14:textId="77777777"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D6295CA" w14:textId="77777777"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14:paraId="4A195401" w14:textId="3B69D22C" w:rsidR="00EB48B5" w:rsidRPr="00E90A70" w:rsidRDefault="00EB48B5" w:rsidP="00EB48B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3607B8" w:rsidRPr="003607B8">
        <w:rPr>
          <w:rFonts w:asciiTheme="majorHAnsi" w:hAnsiTheme="majorHAnsi"/>
          <w:color w:val="FFFFFF" w:themeColor="background1"/>
          <w:sz w:val="72"/>
          <w:szCs w:val="72"/>
        </w:rPr>
        <w:t>Mai</w:t>
      </w:r>
      <w:r w:rsidR="00A030A4">
        <w:rPr>
          <w:rFonts w:asciiTheme="majorHAnsi" w:hAnsiTheme="majorHAnsi"/>
          <w:color w:val="FFFFFF" w:themeColor="background1"/>
          <w:sz w:val="72"/>
          <w:szCs w:val="72"/>
        </w:rPr>
        <w:t> 2020</w:t>
      </w:r>
    </w:p>
    <w:p w14:paraId="48B87A50" w14:textId="77777777"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83921A2" w14:textId="77777777" w:rsidR="004D27A6" w:rsidRPr="00690C65" w:rsidRDefault="004D27A6" w:rsidP="004D27A6">
      <w:pPr>
        <w:pStyle w:val="ProductList-Body"/>
      </w:pPr>
    </w:p>
    <w:p w14:paraId="72CC2422" w14:textId="77777777"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1C9315DA" w14:textId="77777777"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14:paraId="57CFAA78" w14:textId="7B6A6BDE" w:rsidR="00D45979"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39048167" w:history="1">
        <w:r w:rsidR="00D45979" w:rsidRPr="005B1695">
          <w:rPr>
            <w:rStyle w:val="Hyperlink"/>
            <w:noProof/>
          </w:rPr>
          <w:t>Einleitung</w:t>
        </w:r>
        <w:r w:rsidR="00D45979">
          <w:rPr>
            <w:noProof/>
            <w:webHidden/>
          </w:rPr>
          <w:tab/>
        </w:r>
        <w:r w:rsidR="00D45979">
          <w:rPr>
            <w:noProof/>
            <w:webHidden/>
          </w:rPr>
          <w:fldChar w:fldCharType="begin"/>
        </w:r>
        <w:r w:rsidR="00D45979">
          <w:rPr>
            <w:noProof/>
            <w:webHidden/>
          </w:rPr>
          <w:instrText xml:space="preserve"> PAGEREF _Toc39048167 \h </w:instrText>
        </w:r>
        <w:r w:rsidR="00D45979">
          <w:rPr>
            <w:noProof/>
            <w:webHidden/>
          </w:rPr>
        </w:r>
        <w:r w:rsidR="00D45979">
          <w:rPr>
            <w:noProof/>
            <w:webHidden/>
          </w:rPr>
          <w:fldChar w:fldCharType="separate"/>
        </w:r>
        <w:r w:rsidR="00D45979">
          <w:rPr>
            <w:noProof/>
            <w:webHidden/>
          </w:rPr>
          <w:t>3</w:t>
        </w:r>
        <w:r w:rsidR="00D45979">
          <w:rPr>
            <w:noProof/>
            <w:webHidden/>
          </w:rPr>
          <w:fldChar w:fldCharType="end"/>
        </w:r>
      </w:hyperlink>
    </w:p>
    <w:p w14:paraId="54CBB088" w14:textId="49499975" w:rsidR="00D45979" w:rsidRDefault="007A4F42">
      <w:pPr>
        <w:pStyle w:val="TOC5"/>
        <w:tabs>
          <w:tab w:val="right" w:leader="dot" w:pos="5030"/>
        </w:tabs>
        <w:rPr>
          <w:rFonts w:eastAsiaTheme="minorEastAsia"/>
          <w:noProof/>
          <w:sz w:val="22"/>
          <w:lang w:val="en-US" w:eastAsia="en-US" w:bidi="ar-SA"/>
        </w:rPr>
      </w:pPr>
      <w:hyperlink w:anchor="_Toc39048168" w:history="1">
        <w:r w:rsidR="00D45979" w:rsidRPr="005B1695">
          <w:rPr>
            <w:rStyle w:val="Hyperlink"/>
            <w:noProof/>
          </w:rPr>
          <w:t>Vereinbarungen zum Servicelevel</w:t>
        </w:r>
        <w:r w:rsidR="00D45979">
          <w:rPr>
            <w:noProof/>
            <w:webHidden/>
          </w:rPr>
          <w:tab/>
        </w:r>
        <w:r w:rsidR="00D45979">
          <w:rPr>
            <w:noProof/>
            <w:webHidden/>
          </w:rPr>
          <w:fldChar w:fldCharType="begin"/>
        </w:r>
        <w:r w:rsidR="00D45979">
          <w:rPr>
            <w:noProof/>
            <w:webHidden/>
          </w:rPr>
          <w:instrText xml:space="preserve"> PAGEREF _Toc39048168 \h </w:instrText>
        </w:r>
        <w:r w:rsidR="00D45979">
          <w:rPr>
            <w:noProof/>
            <w:webHidden/>
          </w:rPr>
        </w:r>
        <w:r w:rsidR="00D45979">
          <w:rPr>
            <w:noProof/>
            <w:webHidden/>
          </w:rPr>
          <w:fldChar w:fldCharType="separate"/>
        </w:r>
        <w:r w:rsidR="00D45979">
          <w:rPr>
            <w:noProof/>
            <w:webHidden/>
          </w:rPr>
          <w:t>3</w:t>
        </w:r>
        <w:r w:rsidR="00D45979">
          <w:rPr>
            <w:noProof/>
            <w:webHidden/>
          </w:rPr>
          <w:fldChar w:fldCharType="end"/>
        </w:r>
      </w:hyperlink>
    </w:p>
    <w:p w14:paraId="254043AD" w14:textId="7440E1EC" w:rsidR="00D45979" w:rsidRDefault="007A4F42">
      <w:pPr>
        <w:pStyle w:val="TOC5"/>
        <w:tabs>
          <w:tab w:val="right" w:leader="dot" w:pos="5030"/>
        </w:tabs>
        <w:rPr>
          <w:rFonts w:eastAsiaTheme="minorEastAsia"/>
          <w:noProof/>
          <w:sz w:val="22"/>
          <w:lang w:val="en-US" w:eastAsia="en-US" w:bidi="ar-SA"/>
        </w:rPr>
      </w:pPr>
      <w:hyperlink w:anchor="_Toc39048169" w:history="1">
        <w:r w:rsidR="00D45979" w:rsidRPr="005B1695">
          <w:rPr>
            <w:rStyle w:val="Hyperlink"/>
            <w:noProof/>
          </w:rPr>
          <w:t>Geltende Online Services-Nutzungsbedingungen und Aktualisierungen</w:t>
        </w:r>
        <w:r w:rsidR="00D45979">
          <w:rPr>
            <w:noProof/>
            <w:webHidden/>
          </w:rPr>
          <w:tab/>
        </w:r>
        <w:r w:rsidR="00D45979">
          <w:rPr>
            <w:noProof/>
            <w:webHidden/>
          </w:rPr>
          <w:fldChar w:fldCharType="begin"/>
        </w:r>
        <w:r w:rsidR="00D45979">
          <w:rPr>
            <w:noProof/>
            <w:webHidden/>
          </w:rPr>
          <w:instrText xml:space="preserve"> PAGEREF _Toc39048169 \h </w:instrText>
        </w:r>
        <w:r w:rsidR="00D45979">
          <w:rPr>
            <w:noProof/>
            <w:webHidden/>
          </w:rPr>
        </w:r>
        <w:r w:rsidR="00D45979">
          <w:rPr>
            <w:noProof/>
            <w:webHidden/>
          </w:rPr>
          <w:fldChar w:fldCharType="separate"/>
        </w:r>
        <w:r w:rsidR="00D45979">
          <w:rPr>
            <w:noProof/>
            <w:webHidden/>
          </w:rPr>
          <w:t>3</w:t>
        </w:r>
        <w:r w:rsidR="00D45979">
          <w:rPr>
            <w:noProof/>
            <w:webHidden/>
          </w:rPr>
          <w:fldChar w:fldCharType="end"/>
        </w:r>
      </w:hyperlink>
    </w:p>
    <w:p w14:paraId="2D70F766" w14:textId="0D2E573A" w:rsidR="00D45979" w:rsidRDefault="007A4F42">
      <w:pPr>
        <w:pStyle w:val="TOC5"/>
        <w:tabs>
          <w:tab w:val="right" w:leader="dot" w:pos="5030"/>
        </w:tabs>
        <w:rPr>
          <w:rFonts w:eastAsiaTheme="minorEastAsia"/>
          <w:noProof/>
          <w:sz w:val="22"/>
          <w:lang w:val="en-US" w:eastAsia="en-US" w:bidi="ar-SA"/>
        </w:rPr>
      </w:pPr>
      <w:hyperlink w:anchor="_Toc39048170" w:history="1">
        <w:r w:rsidR="00D45979" w:rsidRPr="005B1695">
          <w:rPr>
            <w:rStyle w:val="Hyperlink"/>
            <w:noProof/>
          </w:rPr>
          <w:t>Elektronische Benachrichtigungen</w:t>
        </w:r>
        <w:r w:rsidR="00D45979">
          <w:rPr>
            <w:noProof/>
            <w:webHidden/>
          </w:rPr>
          <w:tab/>
        </w:r>
        <w:r w:rsidR="00D45979">
          <w:rPr>
            <w:noProof/>
            <w:webHidden/>
          </w:rPr>
          <w:fldChar w:fldCharType="begin"/>
        </w:r>
        <w:r w:rsidR="00D45979">
          <w:rPr>
            <w:noProof/>
            <w:webHidden/>
          </w:rPr>
          <w:instrText xml:space="preserve"> PAGEREF _Toc39048170 \h </w:instrText>
        </w:r>
        <w:r w:rsidR="00D45979">
          <w:rPr>
            <w:noProof/>
            <w:webHidden/>
          </w:rPr>
        </w:r>
        <w:r w:rsidR="00D45979">
          <w:rPr>
            <w:noProof/>
            <w:webHidden/>
          </w:rPr>
          <w:fldChar w:fldCharType="separate"/>
        </w:r>
        <w:r w:rsidR="00D45979">
          <w:rPr>
            <w:noProof/>
            <w:webHidden/>
          </w:rPr>
          <w:t>3</w:t>
        </w:r>
        <w:r w:rsidR="00D45979">
          <w:rPr>
            <w:noProof/>
            <w:webHidden/>
          </w:rPr>
          <w:fldChar w:fldCharType="end"/>
        </w:r>
      </w:hyperlink>
    </w:p>
    <w:p w14:paraId="61CFDCB1" w14:textId="1BB7C1E1" w:rsidR="00D45979" w:rsidRDefault="007A4F42">
      <w:pPr>
        <w:pStyle w:val="TOC5"/>
        <w:tabs>
          <w:tab w:val="right" w:leader="dot" w:pos="5030"/>
        </w:tabs>
        <w:rPr>
          <w:rFonts w:eastAsiaTheme="minorEastAsia"/>
          <w:noProof/>
          <w:sz w:val="22"/>
          <w:lang w:val="en-US" w:eastAsia="en-US" w:bidi="ar-SA"/>
        </w:rPr>
      </w:pPr>
      <w:hyperlink w:anchor="_Toc39048171" w:history="1">
        <w:r w:rsidR="00D45979" w:rsidRPr="005B1695">
          <w:rPr>
            <w:rStyle w:val="Hyperlink"/>
            <w:noProof/>
          </w:rPr>
          <w:t>Frühere Versionen</w:t>
        </w:r>
        <w:r w:rsidR="00D45979">
          <w:rPr>
            <w:noProof/>
            <w:webHidden/>
          </w:rPr>
          <w:tab/>
        </w:r>
        <w:r w:rsidR="00D45979">
          <w:rPr>
            <w:noProof/>
            <w:webHidden/>
          </w:rPr>
          <w:fldChar w:fldCharType="begin"/>
        </w:r>
        <w:r w:rsidR="00D45979">
          <w:rPr>
            <w:noProof/>
            <w:webHidden/>
          </w:rPr>
          <w:instrText xml:space="preserve"> PAGEREF _Toc39048171 \h </w:instrText>
        </w:r>
        <w:r w:rsidR="00D45979">
          <w:rPr>
            <w:noProof/>
            <w:webHidden/>
          </w:rPr>
        </w:r>
        <w:r w:rsidR="00D45979">
          <w:rPr>
            <w:noProof/>
            <w:webHidden/>
          </w:rPr>
          <w:fldChar w:fldCharType="separate"/>
        </w:r>
        <w:r w:rsidR="00D45979">
          <w:rPr>
            <w:noProof/>
            <w:webHidden/>
          </w:rPr>
          <w:t>3</w:t>
        </w:r>
        <w:r w:rsidR="00D45979">
          <w:rPr>
            <w:noProof/>
            <w:webHidden/>
          </w:rPr>
          <w:fldChar w:fldCharType="end"/>
        </w:r>
      </w:hyperlink>
    </w:p>
    <w:p w14:paraId="7E526DEE" w14:textId="4B0BAB9B" w:rsidR="00D45979" w:rsidRDefault="007A4F42">
      <w:pPr>
        <w:pStyle w:val="TOC3"/>
        <w:rPr>
          <w:rFonts w:eastAsiaTheme="minorEastAsia"/>
          <w:b w:val="0"/>
          <w:smallCaps w:val="0"/>
          <w:sz w:val="22"/>
          <w:lang w:val="en-US" w:eastAsia="en-US" w:bidi="ar-SA"/>
        </w:rPr>
      </w:pPr>
      <w:hyperlink w:anchor="_Toc39048172" w:history="1">
        <w:r w:rsidR="00D45979" w:rsidRPr="005B1695">
          <w:rPr>
            <w:rStyle w:val="Hyperlink"/>
          </w:rPr>
          <w:t>Verdeutlichungen und Zusammenfassung der Änderungen</w:t>
        </w:r>
        <w:r w:rsidR="00D45979">
          <w:rPr>
            <w:webHidden/>
          </w:rPr>
          <w:tab/>
        </w:r>
        <w:r w:rsidR="00D45979">
          <w:rPr>
            <w:webHidden/>
          </w:rPr>
          <w:fldChar w:fldCharType="begin"/>
        </w:r>
        <w:r w:rsidR="00D45979">
          <w:rPr>
            <w:webHidden/>
          </w:rPr>
          <w:instrText xml:space="preserve"> PAGEREF _Toc39048172 \h </w:instrText>
        </w:r>
        <w:r w:rsidR="00D45979">
          <w:rPr>
            <w:webHidden/>
          </w:rPr>
        </w:r>
        <w:r w:rsidR="00D45979">
          <w:rPr>
            <w:webHidden/>
          </w:rPr>
          <w:fldChar w:fldCharType="separate"/>
        </w:r>
        <w:r w:rsidR="00D45979">
          <w:rPr>
            <w:webHidden/>
          </w:rPr>
          <w:t>3</w:t>
        </w:r>
        <w:r w:rsidR="00D45979">
          <w:rPr>
            <w:webHidden/>
          </w:rPr>
          <w:fldChar w:fldCharType="end"/>
        </w:r>
      </w:hyperlink>
    </w:p>
    <w:p w14:paraId="3B50386D" w14:textId="0EBA9634" w:rsidR="00D45979" w:rsidRDefault="007A4F42">
      <w:pPr>
        <w:pStyle w:val="TOC1"/>
        <w:tabs>
          <w:tab w:val="right" w:leader="dot" w:pos="5030"/>
        </w:tabs>
        <w:rPr>
          <w:rFonts w:eastAsiaTheme="minorEastAsia"/>
          <w:b w:val="0"/>
          <w:caps w:val="0"/>
          <w:noProof/>
          <w:sz w:val="22"/>
          <w:lang w:val="en-US" w:eastAsia="en-US" w:bidi="ar-SA"/>
        </w:rPr>
      </w:pPr>
      <w:hyperlink w:anchor="_Toc39048173" w:history="1">
        <w:r w:rsidR="00D45979" w:rsidRPr="005B1695">
          <w:rPr>
            <w:rStyle w:val="Hyperlink"/>
            <w:noProof/>
          </w:rPr>
          <w:t>Definitionen</w:t>
        </w:r>
        <w:r w:rsidR="00D45979">
          <w:rPr>
            <w:noProof/>
            <w:webHidden/>
          </w:rPr>
          <w:tab/>
        </w:r>
        <w:r w:rsidR="00D45979">
          <w:rPr>
            <w:noProof/>
            <w:webHidden/>
          </w:rPr>
          <w:fldChar w:fldCharType="begin"/>
        </w:r>
        <w:r w:rsidR="00D45979">
          <w:rPr>
            <w:noProof/>
            <w:webHidden/>
          </w:rPr>
          <w:instrText xml:space="preserve"> PAGEREF _Toc39048173 \h </w:instrText>
        </w:r>
        <w:r w:rsidR="00D45979">
          <w:rPr>
            <w:noProof/>
            <w:webHidden/>
          </w:rPr>
        </w:r>
        <w:r w:rsidR="00D45979">
          <w:rPr>
            <w:noProof/>
            <w:webHidden/>
          </w:rPr>
          <w:fldChar w:fldCharType="separate"/>
        </w:r>
        <w:r w:rsidR="00D45979">
          <w:rPr>
            <w:noProof/>
            <w:webHidden/>
          </w:rPr>
          <w:t>5</w:t>
        </w:r>
        <w:r w:rsidR="00D45979">
          <w:rPr>
            <w:noProof/>
            <w:webHidden/>
          </w:rPr>
          <w:fldChar w:fldCharType="end"/>
        </w:r>
      </w:hyperlink>
    </w:p>
    <w:p w14:paraId="0F9175E8" w14:textId="0C852EAB" w:rsidR="00D45979" w:rsidRDefault="007A4F42">
      <w:pPr>
        <w:pStyle w:val="TOC1"/>
        <w:tabs>
          <w:tab w:val="right" w:leader="dot" w:pos="5030"/>
        </w:tabs>
        <w:rPr>
          <w:rFonts w:eastAsiaTheme="minorEastAsia"/>
          <w:b w:val="0"/>
          <w:caps w:val="0"/>
          <w:noProof/>
          <w:sz w:val="22"/>
          <w:lang w:val="en-US" w:eastAsia="en-US" w:bidi="ar-SA"/>
        </w:rPr>
      </w:pPr>
      <w:hyperlink w:anchor="_Toc39048174" w:history="1">
        <w:r w:rsidR="00D45979" w:rsidRPr="005B1695">
          <w:rPr>
            <w:rStyle w:val="Hyperlink"/>
            <w:noProof/>
          </w:rPr>
          <w:t>Geschäftsbedingungen</w:t>
        </w:r>
        <w:r w:rsidR="00D45979">
          <w:rPr>
            <w:noProof/>
            <w:webHidden/>
          </w:rPr>
          <w:tab/>
        </w:r>
        <w:r w:rsidR="00D45979">
          <w:rPr>
            <w:noProof/>
            <w:webHidden/>
          </w:rPr>
          <w:fldChar w:fldCharType="begin"/>
        </w:r>
        <w:r w:rsidR="00D45979">
          <w:rPr>
            <w:noProof/>
            <w:webHidden/>
          </w:rPr>
          <w:instrText xml:space="preserve"> PAGEREF _Toc39048174 \h </w:instrText>
        </w:r>
        <w:r w:rsidR="00D45979">
          <w:rPr>
            <w:noProof/>
            <w:webHidden/>
          </w:rPr>
        </w:r>
        <w:r w:rsidR="00D45979">
          <w:rPr>
            <w:noProof/>
            <w:webHidden/>
          </w:rPr>
          <w:fldChar w:fldCharType="separate"/>
        </w:r>
        <w:r w:rsidR="00D45979">
          <w:rPr>
            <w:noProof/>
            <w:webHidden/>
          </w:rPr>
          <w:t>7</w:t>
        </w:r>
        <w:r w:rsidR="00D45979">
          <w:rPr>
            <w:noProof/>
            <w:webHidden/>
          </w:rPr>
          <w:fldChar w:fldCharType="end"/>
        </w:r>
      </w:hyperlink>
    </w:p>
    <w:p w14:paraId="5A65039F" w14:textId="50063530" w:rsidR="00D45979" w:rsidRDefault="007A4F42">
      <w:pPr>
        <w:pStyle w:val="TOC5"/>
        <w:tabs>
          <w:tab w:val="right" w:leader="dot" w:pos="5030"/>
        </w:tabs>
        <w:rPr>
          <w:rFonts w:eastAsiaTheme="minorEastAsia"/>
          <w:noProof/>
          <w:sz w:val="22"/>
          <w:lang w:val="en-US" w:eastAsia="en-US" w:bidi="ar-SA"/>
        </w:rPr>
      </w:pPr>
      <w:hyperlink w:anchor="_Toc39048175" w:history="1">
        <w:r w:rsidR="00D45979" w:rsidRPr="005B1695">
          <w:rPr>
            <w:rStyle w:val="Hyperlink"/>
            <w:noProof/>
          </w:rPr>
          <w:t>Lizenzierung der Onlinedienste</w:t>
        </w:r>
        <w:r w:rsidR="00D45979">
          <w:rPr>
            <w:noProof/>
            <w:webHidden/>
          </w:rPr>
          <w:tab/>
        </w:r>
        <w:r w:rsidR="00D45979">
          <w:rPr>
            <w:noProof/>
            <w:webHidden/>
          </w:rPr>
          <w:fldChar w:fldCharType="begin"/>
        </w:r>
        <w:r w:rsidR="00D45979">
          <w:rPr>
            <w:noProof/>
            <w:webHidden/>
          </w:rPr>
          <w:instrText xml:space="preserve"> PAGEREF _Toc39048175 \h </w:instrText>
        </w:r>
        <w:r w:rsidR="00D45979">
          <w:rPr>
            <w:noProof/>
            <w:webHidden/>
          </w:rPr>
        </w:r>
        <w:r w:rsidR="00D45979">
          <w:rPr>
            <w:noProof/>
            <w:webHidden/>
          </w:rPr>
          <w:fldChar w:fldCharType="separate"/>
        </w:r>
        <w:r w:rsidR="00D45979">
          <w:rPr>
            <w:noProof/>
            <w:webHidden/>
          </w:rPr>
          <w:t>7</w:t>
        </w:r>
        <w:r w:rsidR="00D45979">
          <w:rPr>
            <w:noProof/>
            <w:webHidden/>
          </w:rPr>
          <w:fldChar w:fldCharType="end"/>
        </w:r>
      </w:hyperlink>
    </w:p>
    <w:p w14:paraId="7048C965" w14:textId="6A2C2928" w:rsidR="00D45979" w:rsidRDefault="007A4F42">
      <w:pPr>
        <w:pStyle w:val="TOC5"/>
        <w:tabs>
          <w:tab w:val="right" w:leader="dot" w:pos="5030"/>
        </w:tabs>
        <w:rPr>
          <w:rFonts w:eastAsiaTheme="minorEastAsia"/>
          <w:noProof/>
          <w:sz w:val="22"/>
          <w:lang w:val="en-US" w:eastAsia="en-US" w:bidi="ar-SA"/>
        </w:rPr>
      </w:pPr>
      <w:hyperlink w:anchor="_Toc39048176" w:history="1">
        <w:r w:rsidR="00D45979" w:rsidRPr="005B1695">
          <w:rPr>
            <w:rStyle w:val="Hyperlink"/>
            <w:noProof/>
          </w:rPr>
          <w:t>Nutzung der Onlinedienste</w:t>
        </w:r>
        <w:r w:rsidR="00D45979">
          <w:rPr>
            <w:noProof/>
            <w:webHidden/>
          </w:rPr>
          <w:tab/>
        </w:r>
        <w:r w:rsidR="00D45979">
          <w:rPr>
            <w:noProof/>
            <w:webHidden/>
          </w:rPr>
          <w:fldChar w:fldCharType="begin"/>
        </w:r>
        <w:r w:rsidR="00D45979">
          <w:rPr>
            <w:noProof/>
            <w:webHidden/>
          </w:rPr>
          <w:instrText xml:space="preserve"> PAGEREF _Toc39048176 \h </w:instrText>
        </w:r>
        <w:r w:rsidR="00D45979">
          <w:rPr>
            <w:noProof/>
            <w:webHidden/>
          </w:rPr>
        </w:r>
        <w:r w:rsidR="00D45979">
          <w:rPr>
            <w:noProof/>
            <w:webHidden/>
          </w:rPr>
          <w:fldChar w:fldCharType="separate"/>
        </w:r>
        <w:r w:rsidR="00D45979">
          <w:rPr>
            <w:noProof/>
            <w:webHidden/>
          </w:rPr>
          <w:t>7</w:t>
        </w:r>
        <w:r w:rsidR="00D45979">
          <w:rPr>
            <w:noProof/>
            <w:webHidden/>
          </w:rPr>
          <w:fldChar w:fldCharType="end"/>
        </w:r>
      </w:hyperlink>
    </w:p>
    <w:p w14:paraId="33631157" w14:textId="6D42EA68" w:rsidR="00D45979" w:rsidRDefault="007A4F42">
      <w:pPr>
        <w:pStyle w:val="TOC5"/>
        <w:tabs>
          <w:tab w:val="right" w:leader="dot" w:pos="5030"/>
        </w:tabs>
        <w:rPr>
          <w:rFonts w:eastAsiaTheme="minorEastAsia"/>
          <w:noProof/>
          <w:sz w:val="22"/>
          <w:lang w:val="en-US" w:eastAsia="en-US" w:bidi="ar-SA"/>
        </w:rPr>
      </w:pPr>
      <w:hyperlink w:anchor="_Toc39048177" w:history="1">
        <w:r w:rsidR="00D45979" w:rsidRPr="005B1695">
          <w:rPr>
            <w:rStyle w:val="Hyperlink"/>
            <w:noProof/>
          </w:rPr>
          <w:t>Datenschutz und Sicherheit</w:t>
        </w:r>
        <w:r w:rsidR="00D45979">
          <w:rPr>
            <w:noProof/>
            <w:webHidden/>
          </w:rPr>
          <w:tab/>
        </w:r>
        <w:r w:rsidR="00D45979">
          <w:rPr>
            <w:noProof/>
            <w:webHidden/>
          </w:rPr>
          <w:fldChar w:fldCharType="begin"/>
        </w:r>
        <w:r w:rsidR="00D45979">
          <w:rPr>
            <w:noProof/>
            <w:webHidden/>
          </w:rPr>
          <w:instrText xml:space="preserve"> PAGEREF _Toc39048177 \h </w:instrText>
        </w:r>
        <w:r w:rsidR="00D45979">
          <w:rPr>
            <w:noProof/>
            <w:webHidden/>
          </w:rPr>
        </w:r>
        <w:r w:rsidR="00D45979">
          <w:rPr>
            <w:noProof/>
            <w:webHidden/>
          </w:rPr>
          <w:fldChar w:fldCharType="separate"/>
        </w:r>
        <w:r w:rsidR="00D45979">
          <w:rPr>
            <w:noProof/>
            <w:webHidden/>
          </w:rPr>
          <w:t>7</w:t>
        </w:r>
        <w:r w:rsidR="00D45979">
          <w:rPr>
            <w:noProof/>
            <w:webHidden/>
          </w:rPr>
          <w:fldChar w:fldCharType="end"/>
        </w:r>
      </w:hyperlink>
    </w:p>
    <w:p w14:paraId="7A9D14F0" w14:textId="628F6A43" w:rsidR="00D45979" w:rsidRDefault="007A4F42">
      <w:pPr>
        <w:pStyle w:val="TOC5"/>
        <w:tabs>
          <w:tab w:val="right" w:leader="dot" w:pos="5030"/>
        </w:tabs>
        <w:rPr>
          <w:rFonts w:eastAsiaTheme="minorEastAsia"/>
          <w:noProof/>
          <w:sz w:val="22"/>
          <w:lang w:val="en-US" w:eastAsia="en-US" w:bidi="ar-SA"/>
        </w:rPr>
      </w:pPr>
      <w:hyperlink w:anchor="_Toc39048178" w:history="1">
        <w:r w:rsidR="00D45979" w:rsidRPr="005B1695">
          <w:rPr>
            <w:rStyle w:val="Hyperlink"/>
            <w:noProof/>
          </w:rPr>
          <w:t>Verwendung von Software mit dem Onlinedienst</w:t>
        </w:r>
        <w:r w:rsidR="00D45979">
          <w:rPr>
            <w:noProof/>
            <w:webHidden/>
          </w:rPr>
          <w:tab/>
        </w:r>
        <w:r w:rsidR="00D45979">
          <w:rPr>
            <w:noProof/>
            <w:webHidden/>
          </w:rPr>
          <w:fldChar w:fldCharType="begin"/>
        </w:r>
        <w:r w:rsidR="00D45979">
          <w:rPr>
            <w:noProof/>
            <w:webHidden/>
          </w:rPr>
          <w:instrText xml:space="preserve"> PAGEREF _Toc39048178 \h </w:instrText>
        </w:r>
        <w:r w:rsidR="00D45979">
          <w:rPr>
            <w:noProof/>
            <w:webHidden/>
          </w:rPr>
        </w:r>
        <w:r w:rsidR="00D45979">
          <w:rPr>
            <w:noProof/>
            <w:webHidden/>
          </w:rPr>
          <w:fldChar w:fldCharType="separate"/>
        </w:r>
        <w:r w:rsidR="00D45979">
          <w:rPr>
            <w:noProof/>
            <w:webHidden/>
          </w:rPr>
          <w:t>7</w:t>
        </w:r>
        <w:r w:rsidR="00D45979">
          <w:rPr>
            <w:noProof/>
            <w:webHidden/>
          </w:rPr>
          <w:fldChar w:fldCharType="end"/>
        </w:r>
      </w:hyperlink>
    </w:p>
    <w:p w14:paraId="77392F53" w14:textId="0BC44D33" w:rsidR="00D45979" w:rsidRDefault="007A4F42">
      <w:pPr>
        <w:pStyle w:val="TOC5"/>
        <w:tabs>
          <w:tab w:val="right" w:leader="dot" w:pos="5030"/>
        </w:tabs>
        <w:rPr>
          <w:rFonts w:eastAsiaTheme="minorEastAsia"/>
          <w:noProof/>
          <w:sz w:val="22"/>
          <w:lang w:val="en-US" w:eastAsia="en-US" w:bidi="ar-SA"/>
        </w:rPr>
      </w:pPr>
      <w:hyperlink w:anchor="_Toc39048179" w:history="1">
        <w:r w:rsidR="00D45979" w:rsidRPr="005B1695">
          <w:rPr>
            <w:rStyle w:val="Hyperlink"/>
            <w:noProof/>
          </w:rPr>
          <w:t>Technische Beschränkungen</w:t>
        </w:r>
        <w:r w:rsidR="00D45979">
          <w:rPr>
            <w:noProof/>
            <w:webHidden/>
          </w:rPr>
          <w:tab/>
        </w:r>
        <w:r w:rsidR="00D45979">
          <w:rPr>
            <w:noProof/>
            <w:webHidden/>
          </w:rPr>
          <w:fldChar w:fldCharType="begin"/>
        </w:r>
        <w:r w:rsidR="00D45979">
          <w:rPr>
            <w:noProof/>
            <w:webHidden/>
          </w:rPr>
          <w:instrText xml:space="preserve"> PAGEREF _Toc39048179 \h </w:instrText>
        </w:r>
        <w:r w:rsidR="00D45979">
          <w:rPr>
            <w:noProof/>
            <w:webHidden/>
          </w:rPr>
        </w:r>
        <w:r w:rsidR="00D45979">
          <w:rPr>
            <w:noProof/>
            <w:webHidden/>
          </w:rPr>
          <w:fldChar w:fldCharType="separate"/>
        </w:r>
        <w:r w:rsidR="00D45979">
          <w:rPr>
            <w:noProof/>
            <w:webHidden/>
          </w:rPr>
          <w:t>8</w:t>
        </w:r>
        <w:r w:rsidR="00D45979">
          <w:rPr>
            <w:noProof/>
            <w:webHidden/>
          </w:rPr>
          <w:fldChar w:fldCharType="end"/>
        </w:r>
      </w:hyperlink>
    </w:p>
    <w:p w14:paraId="67D971F8" w14:textId="53CE1CCF" w:rsidR="00D45979" w:rsidRDefault="007A4F42">
      <w:pPr>
        <w:pStyle w:val="TOC5"/>
        <w:tabs>
          <w:tab w:val="right" w:leader="dot" w:pos="5030"/>
        </w:tabs>
        <w:rPr>
          <w:rFonts w:eastAsiaTheme="minorEastAsia"/>
          <w:noProof/>
          <w:sz w:val="22"/>
          <w:lang w:val="en-US" w:eastAsia="en-US" w:bidi="ar-SA"/>
        </w:rPr>
      </w:pPr>
      <w:hyperlink w:anchor="_Toc39048180" w:history="1">
        <w:r w:rsidR="00D45979" w:rsidRPr="005B1695">
          <w:rPr>
            <w:rStyle w:val="Hyperlink"/>
            <w:noProof/>
          </w:rPr>
          <w:t>Import-/Exportdienste</w:t>
        </w:r>
        <w:r w:rsidR="00D45979">
          <w:rPr>
            <w:noProof/>
            <w:webHidden/>
          </w:rPr>
          <w:tab/>
        </w:r>
        <w:r w:rsidR="00D45979">
          <w:rPr>
            <w:noProof/>
            <w:webHidden/>
          </w:rPr>
          <w:fldChar w:fldCharType="begin"/>
        </w:r>
        <w:r w:rsidR="00D45979">
          <w:rPr>
            <w:noProof/>
            <w:webHidden/>
          </w:rPr>
          <w:instrText xml:space="preserve"> PAGEREF _Toc39048180 \h </w:instrText>
        </w:r>
        <w:r w:rsidR="00D45979">
          <w:rPr>
            <w:noProof/>
            <w:webHidden/>
          </w:rPr>
        </w:r>
        <w:r w:rsidR="00D45979">
          <w:rPr>
            <w:noProof/>
            <w:webHidden/>
          </w:rPr>
          <w:fldChar w:fldCharType="separate"/>
        </w:r>
        <w:r w:rsidR="00D45979">
          <w:rPr>
            <w:noProof/>
            <w:webHidden/>
          </w:rPr>
          <w:t>8</w:t>
        </w:r>
        <w:r w:rsidR="00D45979">
          <w:rPr>
            <w:noProof/>
            <w:webHidden/>
          </w:rPr>
          <w:fldChar w:fldCharType="end"/>
        </w:r>
      </w:hyperlink>
    </w:p>
    <w:p w14:paraId="1BF629D0" w14:textId="11EC6877" w:rsidR="00D45979" w:rsidRDefault="007A4F42">
      <w:pPr>
        <w:pStyle w:val="TOC5"/>
        <w:tabs>
          <w:tab w:val="right" w:leader="dot" w:pos="5030"/>
        </w:tabs>
        <w:rPr>
          <w:rFonts w:eastAsiaTheme="minorEastAsia"/>
          <w:noProof/>
          <w:sz w:val="22"/>
          <w:lang w:val="en-US" w:eastAsia="en-US" w:bidi="ar-SA"/>
        </w:rPr>
      </w:pPr>
      <w:hyperlink w:anchor="_Toc39048181" w:history="1">
        <w:r w:rsidR="00D45979" w:rsidRPr="005B1695">
          <w:rPr>
            <w:rStyle w:val="Hyperlink"/>
            <w:noProof/>
          </w:rPr>
          <w:t>Schriftartkomponenten</w:t>
        </w:r>
        <w:r w:rsidR="00D45979">
          <w:rPr>
            <w:noProof/>
            <w:webHidden/>
          </w:rPr>
          <w:tab/>
        </w:r>
        <w:r w:rsidR="00D45979">
          <w:rPr>
            <w:noProof/>
            <w:webHidden/>
          </w:rPr>
          <w:fldChar w:fldCharType="begin"/>
        </w:r>
        <w:r w:rsidR="00D45979">
          <w:rPr>
            <w:noProof/>
            <w:webHidden/>
          </w:rPr>
          <w:instrText xml:space="preserve"> PAGEREF _Toc39048181 \h </w:instrText>
        </w:r>
        <w:r w:rsidR="00D45979">
          <w:rPr>
            <w:noProof/>
            <w:webHidden/>
          </w:rPr>
        </w:r>
        <w:r w:rsidR="00D45979">
          <w:rPr>
            <w:noProof/>
            <w:webHidden/>
          </w:rPr>
          <w:fldChar w:fldCharType="separate"/>
        </w:r>
        <w:r w:rsidR="00D45979">
          <w:rPr>
            <w:noProof/>
            <w:webHidden/>
          </w:rPr>
          <w:t>8</w:t>
        </w:r>
        <w:r w:rsidR="00D45979">
          <w:rPr>
            <w:noProof/>
            <w:webHidden/>
          </w:rPr>
          <w:fldChar w:fldCharType="end"/>
        </w:r>
      </w:hyperlink>
    </w:p>
    <w:p w14:paraId="4DAEC78F" w14:textId="525EF583" w:rsidR="00D45979" w:rsidRDefault="007A4F42">
      <w:pPr>
        <w:pStyle w:val="TOC5"/>
        <w:tabs>
          <w:tab w:val="right" w:leader="dot" w:pos="5030"/>
        </w:tabs>
        <w:rPr>
          <w:rFonts w:eastAsiaTheme="minorEastAsia"/>
          <w:noProof/>
          <w:sz w:val="22"/>
          <w:lang w:val="en-US" w:eastAsia="en-US" w:bidi="ar-SA"/>
        </w:rPr>
      </w:pPr>
      <w:hyperlink w:anchor="_Toc39048182" w:history="1">
        <w:r w:rsidR="00D45979" w:rsidRPr="005B1695">
          <w:rPr>
            <w:rStyle w:val="Hyperlink"/>
            <w:noProof/>
          </w:rPr>
          <w:t>Änderungen und Verfügbarkeit der Onlinedienste</w:t>
        </w:r>
        <w:r w:rsidR="00D45979">
          <w:rPr>
            <w:noProof/>
            <w:webHidden/>
          </w:rPr>
          <w:tab/>
        </w:r>
        <w:r w:rsidR="00D45979">
          <w:rPr>
            <w:noProof/>
            <w:webHidden/>
          </w:rPr>
          <w:fldChar w:fldCharType="begin"/>
        </w:r>
        <w:r w:rsidR="00D45979">
          <w:rPr>
            <w:noProof/>
            <w:webHidden/>
          </w:rPr>
          <w:instrText xml:space="preserve"> PAGEREF _Toc39048182 \h </w:instrText>
        </w:r>
        <w:r w:rsidR="00D45979">
          <w:rPr>
            <w:noProof/>
            <w:webHidden/>
          </w:rPr>
        </w:r>
        <w:r w:rsidR="00D45979">
          <w:rPr>
            <w:noProof/>
            <w:webHidden/>
          </w:rPr>
          <w:fldChar w:fldCharType="separate"/>
        </w:r>
        <w:r w:rsidR="00D45979">
          <w:rPr>
            <w:noProof/>
            <w:webHidden/>
          </w:rPr>
          <w:t>8</w:t>
        </w:r>
        <w:r w:rsidR="00D45979">
          <w:rPr>
            <w:noProof/>
            <w:webHidden/>
          </w:rPr>
          <w:fldChar w:fldCharType="end"/>
        </w:r>
      </w:hyperlink>
    </w:p>
    <w:p w14:paraId="452A9F3A" w14:textId="67A8E92F" w:rsidR="00D45979" w:rsidRDefault="007A4F42">
      <w:pPr>
        <w:pStyle w:val="TOC5"/>
        <w:tabs>
          <w:tab w:val="right" w:leader="dot" w:pos="5030"/>
        </w:tabs>
        <w:rPr>
          <w:rFonts w:eastAsiaTheme="minorEastAsia"/>
          <w:noProof/>
          <w:sz w:val="22"/>
          <w:lang w:val="en-US" w:eastAsia="en-US" w:bidi="ar-SA"/>
        </w:rPr>
      </w:pPr>
      <w:hyperlink w:anchor="_Toc39048183" w:history="1">
        <w:r w:rsidR="00D45979" w:rsidRPr="005B1695">
          <w:rPr>
            <w:rStyle w:val="Hyperlink"/>
            <w:noProof/>
          </w:rPr>
          <w:t>Sonstige</w:t>
        </w:r>
        <w:r w:rsidR="00D45979">
          <w:rPr>
            <w:noProof/>
            <w:webHidden/>
          </w:rPr>
          <w:tab/>
        </w:r>
        <w:r w:rsidR="00D45979">
          <w:rPr>
            <w:noProof/>
            <w:webHidden/>
          </w:rPr>
          <w:fldChar w:fldCharType="begin"/>
        </w:r>
        <w:r w:rsidR="00D45979">
          <w:rPr>
            <w:noProof/>
            <w:webHidden/>
          </w:rPr>
          <w:instrText xml:space="preserve"> PAGEREF _Toc39048183 \h </w:instrText>
        </w:r>
        <w:r w:rsidR="00D45979">
          <w:rPr>
            <w:noProof/>
            <w:webHidden/>
          </w:rPr>
        </w:r>
        <w:r w:rsidR="00D45979">
          <w:rPr>
            <w:noProof/>
            <w:webHidden/>
          </w:rPr>
          <w:fldChar w:fldCharType="separate"/>
        </w:r>
        <w:r w:rsidR="00D45979">
          <w:rPr>
            <w:noProof/>
            <w:webHidden/>
          </w:rPr>
          <w:t>8</w:t>
        </w:r>
        <w:r w:rsidR="00D45979">
          <w:rPr>
            <w:noProof/>
            <w:webHidden/>
          </w:rPr>
          <w:fldChar w:fldCharType="end"/>
        </w:r>
      </w:hyperlink>
    </w:p>
    <w:p w14:paraId="0F2B4B97" w14:textId="65AA4C6C" w:rsidR="00D45979" w:rsidRDefault="007A4F42">
      <w:pPr>
        <w:pStyle w:val="TOC1"/>
        <w:tabs>
          <w:tab w:val="right" w:leader="dot" w:pos="5030"/>
        </w:tabs>
        <w:rPr>
          <w:rFonts w:eastAsiaTheme="minorEastAsia"/>
          <w:b w:val="0"/>
          <w:caps w:val="0"/>
          <w:noProof/>
          <w:sz w:val="22"/>
          <w:lang w:val="en-US" w:eastAsia="en-US" w:bidi="ar-SA"/>
        </w:rPr>
      </w:pPr>
      <w:hyperlink w:anchor="_Toc39048184" w:history="1">
        <w:r w:rsidR="00D45979" w:rsidRPr="005B1695">
          <w:rPr>
            <w:rStyle w:val="Hyperlink"/>
            <w:noProof/>
          </w:rPr>
          <w:t>Spezifische Bestimmungen für Onlinedienste</w:t>
        </w:r>
        <w:r w:rsidR="00D45979">
          <w:rPr>
            <w:noProof/>
            <w:webHidden/>
          </w:rPr>
          <w:tab/>
        </w:r>
        <w:r w:rsidR="00D45979">
          <w:rPr>
            <w:noProof/>
            <w:webHidden/>
          </w:rPr>
          <w:fldChar w:fldCharType="begin"/>
        </w:r>
        <w:r w:rsidR="00D45979">
          <w:rPr>
            <w:noProof/>
            <w:webHidden/>
          </w:rPr>
          <w:instrText xml:space="preserve"> PAGEREF _Toc39048184 \h </w:instrText>
        </w:r>
        <w:r w:rsidR="00D45979">
          <w:rPr>
            <w:noProof/>
            <w:webHidden/>
          </w:rPr>
        </w:r>
        <w:r w:rsidR="00D45979">
          <w:rPr>
            <w:noProof/>
            <w:webHidden/>
          </w:rPr>
          <w:fldChar w:fldCharType="separate"/>
        </w:r>
        <w:r w:rsidR="00D45979">
          <w:rPr>
            <w:noProof/>
            <w:webHidden/>
          </w:rPr>
          <w:t>10</w:t>
        </w:r>
        <w:r w:rsidR="00D45979">
          <w:rPr>
            <w:noProof/>
            <w:webHidden/>
          </w:rPr>
          <w:fldChar w:fldCharType="end"/>
        </w:r>
      </w:hyperlink>
    </w:p>
    <w:p w14:paraId="0AFF9954" w14:textId="0C736772" w:rsidR="00D45979" w:rsidRDefault="007A4F42">
      <w:pPr>
        <w:pStyle w:val="TOC2"/>
        <w:tabs>
          <w:tab w:val="right" w:leader="dot" w:pos="5030"/>
        </w:tabs>
        <w:rPr>
          <w:rFonts w:eastAsiaTheme="minorEastAsia"/>
          <w:b w:val="0"/>
          <w:smallCaps w:val="0"/>
          <w:noProof/>
          <w:sz w:val="22"/>
          <w:lang w:val="en-US" w:eastAsia="en-US" w:bidi="ar-SA"/>
        </w:rPr>
      </w:pPr>
      <w:hyperlink w:anchor="_Toc39048185" w:history="1">
        <w:r w:rsidR="00D45979" w:rsidRPr="005B1695">
          <w:rPr>
            <w:rStyle w:val="Hyperlink"/>
            <w:noProof/>
          </w:rPr>
          <w:t>Microsoft Azure-Dienste</w:t>
        </w:r>
        <w:r w:rsidR="00D45979">
          <w:rPr>
            <w:noProof/>
            <w:webHidden/>
          </w:rPr>
          <w:tab/>
        </w:r>
        <w:r w:rsidR="00D45979">
          <w:rPr>
            <w:noProof/>
            <w:webHidden/>
          </w:rPr>
          <w:fldChar w:fldCharType="begin"/>
        </w:r>
        <w:r w:rsidR="00D45979">
          <w:rPr>
            <w:noProof/>
            <w:webHidden/>
          </w:rPr>
          <w:instrText xml:space="preserve"> PAGEREF _Toc39048185 \h </w:instrText>
        </w:r>
        <w:r w:rsidR="00D45979">
          <w:rPr>
            <w:noProof/>
            <w:webHidden/>
          </w:rPr>
        </w:r>
        <w:r w:rsidR="00D45979">
          <w:rPr>
            <w:noProof/>
            <w:webHidden/>
          </w:rPr>
          <w:fldChar w:fldCharType="separate"/>
        </w:r>
        <w:r w:rsidR="00D45979">
          <w:rPr>
            <w:noProof/>
            <w:webHidden/>
          </w:rPr>
          <w:t>10</w:t>
        </w:r>
        <w:r w:rsidR="00D45979">
          <w:rPr>
            <w:noProof/>
            <w:webHidden/>
          </w:rPr>
          <w:fldChar w:fldCharType="end"/>
        </w:r>
      </w:hyperlink>
    </w:p>
    <w:p w14:paraId="0AA9EB35" w14:textId="6F85BA3C" w:rsidR="00D45979" w:rsidRDefault="007A4F42">
      <w:pPr>
        <w:pStyle w:val="TOC4"/>
        <w:rPr>
          <w:rFonts w:eastAsiaTheme="minorEastAsia"/>
          <w:smallCaps w:val="0"/>
          <w:noProof/>
          <w:sz w:val="22"/>
          <w:lang w:val="en-US" w:eastAsia="en-US" w:bidi="ar-SA"/>
        </w:rPr>
      </w:pPr>
      <w:hyperlink w:anchor="_Toc39048186" w:history="1">
        <w:r w:rsidR="00D45979" w:rsidRPr="005B1695">
          <w:rPr>
            <w:rStyle w:val="Hyperlink"/>
            <w:noProof/>
          </w:rPr>
          <w:t>Azure DevTest Labs</w:t>
        </w:r>
        <w:r w:rsidR="00D45979">
          <w:rPr>
            <w:noProof/>
            <w:webHidden/>
          </w:rPr>
          <w:tab/>
        </w:r>
        <w:r w:rsidR="00D45979">
          <w:rPr>
            <w:noProof/>
            <w:webHidden/>
          </w:rPr>
          <w:fldChar w:fldCharType="begin"/>
        </w:r>
        <w:r w:rsidR="00D45979">
          <w:rPr>
            <w:noProof/>
            <w:webHidden/>
          </w:rPr>
          <w:instrText xml:space="preserve"> PAGEREF _Toc39048186 \h </w:instrText>
        </w:r>
        <w:r w:rsidR="00D45979">
          <w:rPr>
            <w:noProof/>
            <w:webHidden/>
          </w:rPr>
        </w:r>
        <w:r w:rsidR="00D45979">
          <w:rPr>
            <w:noProof/>
            <w:webHidden/>
          </w:rPr>
          <w:fldChar w:fldCharType="separate"/>
        </w:r>
        <w:r w:rsidR="00D45979">
          <w:rPr>
            <w:noProof/>
            <w:webHidden/>
          </w:rPr>
          <w:t>11</w:t>
        </w:r>
        <w:r w:rsidR="00D45979">
          <w:rPr>
            <w:noProof/>
            <w:webHidden/>
          </w:rPr>
          <w:fldChar w:fldCharType="end"/>
        </w:r>
      </w:hyperlink>
    </w:p>
    <w:p w14:paraId="33B112DE" w14:textId="042849F8" w:rsidR="00D45979" w:rsidRDefault="007A4F42">
      <w:pPr>
        <w:pStyle w:val="TOC4"/>
        <w:rPr>
          <w:rFonts w:eastAsiaTheme="minorEastAsia"/>
          <w:smallCaps w:val="0"/>
          <w:noProof/>
          <w:sz w:val="22"/>
          <w:lang w:val="en-US" w:eastAsia="en-US" w:bidi="ar-SA"/>
        </w:rPr>
      </w:pPr>
      <w:hyperlink w:anchor="_Toc39048187" w:history="1">
        <w:r w:rsidR="00D45979" w:rsidRPr="005B1695">
          <w:rPr>
            <w:rStyle w:val="Hyperlink"/>
            <w:noProof/>
          </w:rPr>
          <w:t>Azure Lab-Dienste</w:t>
        </w:r>
        <w:r w:rsidR="00D45979">
          <w:rPr>
            <w:noProof/>
            <w:webHidden/>
          </w:rPr>
          <w:tab/>
        </w:r>
        <w:r w:rsidR="00D45979">
          <w:rPr>
            <w:noProof/>
            <w:webHidden/>
          </w:rPr>
          <w:fldChar w:fldCharType="begin"/>
        </w:r>
        <w:r w:rsidR="00D45979">
          <w:rPr>
            <w:noProof/>
            <w:webHidden/>
          </w:rPr>
          <w:instrText xml:space="preserve"> PAGEREF _Toc39048187 \h </w:instrText>
        </w:r>
        <w:r w:rsidR="00D45979">
          <w:rPr>
            <w:noProof/>
            <w:webHidden/>
          </w:rPr>
        </w:r>
        <w:r w:rsidR="00D45979">
          <w:rPr>
            <w:noProof/>
            <w:webHidden/>
          </w:rPr>
          <w:fldChar w:fldCharType="separate"/>
        </w:r>
        <w:r w:rsidR="00D45979">
          <w:rPr>
            <w:noProof/>
            <w:webHidden/>
          </w:rPr>
          <w:t>11</w:t>
        </w:r>
        <w:r w:rsidR="00D45979">
          <w:rPr>
            <w:noProof/>
            <w:webHidden/>
          </w:rPr>
          <w:fldChar w:fldCharType="end"/>
        </w:r>
      </w:hyperlink>
    </w:p>
    <w:p w14:paraId="2B2D947C" w14:textId="39CC7E2A" w:rsidR="00D45979" w:rsidRDefault="007A4F42">
      <w:pPr>
        <w:pStyle w:val="TOC4"/>
        <w:rPr>
          <w:rFonts w:eastAsiaTheme="minorEastAsia"/>
          <w:smallCaps w:val="0"/>
          <w:noProof/>
          <w:sz w:val="22"/>
          <w:lang w:val="en-US" w:eastAsia="en-US" w:bidi="ar-SA"/>
        </w:rPr>
      </w:pPr>
      <w:hyperlink w:anchor="_Toc39048188" w:history="1">
        <w:r w:rsidR="00D45979" w:rsidRPr="005B1695">
          <w:rPr>
            <w:rStyle w:val="Hyperlink"/>
            <w:noProof/>
            <w:lang w:val="en-IN"/>
          </w:rPr>
          <w:t>Azure Machine Learning Service</w:t>
        </w:r>
        <w:r w:rsidR="00D45979">
          <w:rPr>
            <w:noProof/>
            <w:webHidden/>
          </w:rPr>
          <w:tab/>
        </w:r>
        <w:r w:rsidR="00D45979">
          <w:rPr>
            <w:noProof/>
            <w:webHidden/>
          </w:rPr>
          <w:fldChar w:fldCharType="begin"/>
        </w:r>
        <w:r w:rsidR="00D45979">
          <w:rPr>
            <w:noProof/>
            <w:webHidden/>
          </w:rPr>
          <w:instrText xml:space="preserve"> PAGEREF _Toc39048188 \h </w:instrText>
        </w:r>
        <w:r w:rsidR="00D45979">
          <w:rPr>
            <w:noProof/>
            <w:webHidden/>
          </w:rPr>
        </w:r>
        <w:r w:rsidR="00D45979">
          <w:rPr>
            <w:noProof/>
            <w:webHidden/>
          </w:rPr>
          <w:fldChar w:fldCharType="separate"/>
        </w:r>
        <w:r w:rsidR="00D45979">
          <w:rPr>
            <w:noProof/>
            <w:webHidden/>
          </w:rPr>
          <w:t>12</w:t>
        </w:r>
        <w:r w:rsidR="00D45979">
          <w:rPr>
            <w:noProof/>
            <w:webHidden/>
          </w:rPr>
          <w:fldChar w:fldCharType="end"/>
        </w:r>
      </w:hyperlink>
    </w:p>
    <w:p w14:paraId="0EA6179E" w14:textId="11E1A5C4" w:rsidR="00D45979" w:rsidRDefault="007A4F42">
      <w:pPr>
        <w:pStyle w:val="TOC4"/>
        <w:rPr>
          <w:rFonts w:eastAsiaTheme="minorEastAsia"/>
          <w:smallCaps w:val="0"/>
          <w:noProof/>
          <w:sz w:val="22"/>
          <w:lang w:val="en-US" w:eastAsia="en-US" w:bidi="ar-SA"/>
        </w:rPr>
      </w:pPr>
      <w:hyperlink w:anchor="_Toc39048189" w:history="1">
        <w:r w:rsidR="00D45979" w:rsidRPr="005B1695">
          <w:rPr>
            <w:rStyle w:val="Hyperlink"/>
            <w:noProof/>
          </w:rPr>
          <w:t>Azure Maps</w:t>
        </w:r>
        <w:r w:rsidR="00D45979">
          <w:rPr>
            <w:noProof/>
            <w:webHidden/>
          </w:rPr>
          <w:tab/>
        </w:r>
        <w:r w:rsidR="00D45979">
          <w:rPr>
            <w:noProof/>
            <w:webHidden/>
          </w:rPr>
          <w:fldChar w:fldCharType="begin"/>
        </w:r>
        <w:r w:rsidR="00D45979">
          <w:rPr>
            <w:noProof/>
            <w:webHidden/>
          </w:rPr>
          <w:instrText xml:space="preserve"> PAGEREF _Toc39048189 \h </w:instrText>
        </w:r>
        <w:r w:rsidR="00D45979">
          <w:rPr>
            <w:noProof/>
            <w:webHidden/>
          </w:rPr>
        </w:r>
        <w:r w:rsidR="00D45979">
          <w:rPr>
            <w:noProof/>
            <w:webHidden/>
          </w:rPr>
          <w:fldChar w:fldCharType="separate"/>
        </w:r>
        <w:r w:rsidR="00D45979">
          <w:rPr>
            <w:noProof/>
            <w:webHidden/>
          </w:rPr>
          <w:t>12</w:t>
        </w:r>
        <w:r w:rsidR="00D45979">
          <w:rPr>
            <w:noProof/>
            <w:webHidden/>
          </w:rPr>
          <w:fldChar w:fldCharType="end"/>
        </w:r>
      </w:hyperlink>
    </w:p>
    <w:p w14:paraId="14E4AF37" w14:textId="430EDD24" w:rsidR="00D45979" w:rsidRDefault="007A4F42">
      <w:pPr>
        <w:pStyle w:val="TOC4"/>
        <w:rPr>
          <w:rFonts w:eastAsiaTheme="minorEastAsia"/>
          <w:smallCaps w:val="0"/>
          <w:noProof/>
          <w:sz w:val="22"/>
          <w:lang w:val="en-US" w:eastAsia="en-US" w:bidi="ar-SA"/>
        </w:rPr>
      </w:pPr>
      <w:hyperlink w:anchor="_Toc39048190" w:history="1">
        <w:r w:rsidR="00D45979" w:rsidRPr="005B1695">
          <w:rPr>
            <w:rStyle w:val="Hyperlink"/>
            <w:noProof/>
          </w:rPr>
          <w:t>Azure Stack Hub</w:t>
        </w:r>
        <w:r w:rsidR="00D45979">
          <w:rPr>
            <w:noProof/>
            <w:webHidden/>
          </w:rPr>
          <w:tab/>
        </w:r>
        <w:r w:rsidR="00D45979">
          <w:rPr>
            <w:noProof/>
            <w:webHidden/>
          </w:rPr>
          <w:fldChar w:fldCharType="begin"/>
        </w:r>
        <w:r w:rsidR="00D45979">
          <w:rPr>
            <w:noProof/>
            <w:webHidden/>
          </w:rPr>
          <w:instrText xml:space="preserve"> PAGEREF _Toc39048190 \h </w:instrText>
        </w:r>
        <w:r w:rsidR="00D45979">
          <w:rPr>
            <w:noProof/>
            <w:webHidden/>
          </w:rPr>
        </w:r>
        <w:r w:rsidR="00D45979">
          <w:rPr>
            <w:noProof/>
            <w:webHidden/>
          </w:rPr>
          <w:fldChar w:fldCharType="separate"/>
        </w:r>
        <w:r w:rsidR="00D45979">
          <w:rPr>
            <w:noProof/>
            <w:webHidden/>
          </w:rPr>
          <w:t>13</w:t>
        </w:r>
        <w:r w:rsidR="00D45979">
          <w:rPr>
            <w:noProof/>
            <w:webHidden/>
          </w:rPr>
          <w:fldChar w:fldCharType="end"/>
        </w:r>
      </w:hyperlink>
    </w:p>
    <w:p w14:paraId="242287E8" w14:textId="60F39678" w:rsidR="00D45979" w:rsidRDefault="007A4F42">
      <w:pPr>
        <w:pStyle w:val="TOC4"/>
        <w:rPr>
          <w:rFonts w:eastAsiaTheme="minorEastAsia"/>
          <w:smallCaps w:val="0"/>
          <w:noProof/>
          <w:sz w:val="22"/>
          <w:lang w:val="en-US" w:eastAsia="en-US" w:bidi="ar-SA"/>
        </w:rPr>
      </w:pPr>
      <w:hyperlink w:anchor="_Toc39048191" w:history="1">
        <w:r w:rsidR="00D45979" w:rsidRPr="005B1695">
          <w:rPr>
            <w:rStyle w:val="Hyperlink"/>
            <w:noProof/>
          </w:rPr>
          <w:t>Bing Suchdienste</w:t>
        </w:r>
        <w:r w:rsidR="00D45979">
          <w:rPr>
            <w:noProof/>
            <w:webHidden/>
          </w:rPr>
          <w:tab/>
        </w:r>
        <w:r w:rsidR="00D45979">
          <w:rPr>
            <w:noProof/>
            <w:webHidden/>
          </w:rPr>
          <w:fldChar w:fldCharType="begin"/>
        </w:r>
        <w:r w:rsidR="00D45979">
          <w:rPr>
            <w:noProof/>
            <w:webHidden/>
          </w:rPr>
          <w:instrText xml:space="preserve"> PAGEREF _Toc39048191 \h </w:instrText>
        </w:r>
        <w:r w:rsidR="00D45979">
          <w:rPr>
            <w:noProof/>
            <w:webHidden/>
          </w:rPr>
        </w:r>
        <w:r w:rsidR="00D45979">
          <w:rPr>
            <w:noProof/>
            <w:webHidden/>
          </w:rPr>
          <w:fldChar w:fldCharType="separate"/>
        </w:r>
        <w:r w:rsidR="00D45979">
          <w:rPr>
            <w:noProof/>
            <w:webHidden/>
          </w:rPr>
          <w:t>13</w:t>
        </w:r>
        <w:r w:rsidR="00D45979">
          <w:rPr>
            <w:noProof/>
            <w:webHidden/>
          </w:rPr>
          <w:fldChar w:fldCharType="end"/>
        </w:r>
      </w:hyperlink>
    </w:p>
    <w:p w14:paraId="5BC4883A" w14:textId="4E7CF601" w:rsidR="00D45979" w:rsidRDefault="007A4F42">
      <w:pPr>
        <w:pStyle w:val="TOC4"/>
        <w:rPr>
          <w:rFonts w:eastAsiaTheme="minorEastAsia"/>
          <w:smallCaps w:val="0"/>
          <w:noProof/>
          <w:sz w:val="22"/>
          <w:lang w:val="en-US" w:eastAsia="en-US" w:bidi="ar-SA"/>
        </w:rPr>
      </w:pPr>
      <w:hyperlink w:anchor="_Toc39048192" w:history="1">
        <w:r w:rsidR="00D45979" w:rsidRPr="005B1695">
          <w:rPr>
            <w:rStyle w:val="Hyperlink"/>
            <w:noProof/>
          </w:rPr>
          <w:t>Cognitive Services</w:t>
        </w:r>
        <w:r w:rsidR="00D45979">
          <w:rPr>
            <w:noProof/>
            <w:webHidden/>
          </w:rPr>
          <w:tab/>
        </w:r>
        <w:r w:rsidR="00D45979">
          <w:rPr>
            <w:noProof/>
            <w:webHidden/>
          </w:rPr>
          <w:fldChar w:fldCharType="begin"/>
        </w:r>
        <w:r w:rsidR="00D45979">
          <w:rPr>
            <w:noProof/>
            <w:webHidden/>
          </w:rPr>
          <w:instrText xml:space="preserve"> PAGEREF _Toc39048192 \h </w:instrText>
        </w:r>
        <w:r w:rsidR="00D45979">
          <w:rPr>
            <w:noProof/>
            <w:webHidden/>
          </w:rPr>
        </w:r>
        <w:r w:rsidR="00D45979">
          <w:rPr>
            <w:noProof/>
            <w:webHidden/>
          </w:rPr>
          <w:fldChar w:fldCharType="separate"/>
        </w:r>
        <w:r w:rsidR="00D45979">
          <w:rPr>
            <w:noProof/>
            <w:webHidden/>
          </w:rPr>
          <w:t>14</w:t>
        </w:r>
        <w:r w:rsidR="00D45979">
          <w:rPr>
            <w:noProof/>
            <w:webHidden/>
          </w:rPr>
          <w:fldChar w:fldCharType="end"/>
        </w:r>
      </w:hyperlink>
    </w:p>
    <w:p w14:paraId="1DAAF4B6" w14:textId="4F14EA12" w:rsidR="00D45979" w:rsidRDefault="007A4F42">
      <w:pPr>
        <w:pStyle w:val="TOC4"/>
        <w:rPr>
          <w:rFonts w:eastAsiaTheme="minorEastAsia"/>
          <w:smallCaps w:val="0"/>
          <w:noProof/>
          <w:sz w:val="22"/>
          <w:lang w:val="en-US" w:eastAsia="en-US" w:bidi="ar-SA"/>
        </w:rPr>
      </w:pPr>
      <w:hyperlink w:anchor="_Toc39048193" w:history="1">
        <w:r w:rsidR="00D45979" w:rsidRPr="005B1695">
          <w:rPr>
            <w:rStyle w:val="Hyperlink"/>
            <w:noProof/>
          </w:rPr>
          <w:t>Microsoft Genomics</w:t>
        </w:r>
        <w:r w:rsidR="00D45979">
          <w:rPr>
            <w:noProof/>
            <w:webHidden/>
          </w:rPr>
          <w:tab/>
        </w:r>
        <w:r w:rsidR="00D45979">
          <w:rPr>
            <w:noProof/>
            <w:webHidden/>
          </w:rPr>
          <w:fldChar w:fldCharType="begin"/>
        </w:r>
        <w:r w:rsidR="00D45979">
          <w:rPr>
            <w:noProof/>
            <w:webHidden/>
          </w:rPr>
          <w:instrText xml:space="preserve"> PAGEREF _Toc39048193 \h </w:instrText>
        </w:r>
        <w:r w:rsidR="00D45979">
          <w:rPr>
            <w:noProof/>
            <w:webHidden/>
          </w:rPr>
        </w:r>
        <w:r w:rsidR="00D45979">
          <w:rPr>
            <w:noProof/>
            <w:webHidden/>
          </w:rPr>
          <w:fldChar w:fldCharType="separate"/>
        </w:r>
        <w:r w:rsidR="00D45979">
          <w:rPr>
            <w:noProof/>
            <w:webHidden/>
          </w:rPr>
          <w:t>15</w:t>
        </w:r>
        <w:r w:rsidR="00D45979">
          <w:rPr>
            <w:noProof/>
            <w:webHidden/>
          </w:rPr>
          <w:fldChar w:fldCharType="end"/>
        </w:r>
      </w:hyperlink>
    </w:p>
    <w:p w14:paraId="427AA336" w14:textId="5A8310EB" w:rsidR="00D45979" w:rsidRDefault="007A4F42">
      <w:pPr>
        <w:pStyle w:val="TOC4"/>
        <w:rPr>
          <w:rFonts w:eastAsiaTheme="minorEastAsia"/>
          <w:smallCaps w:val="0"/>
          <w:noProof/>
          <w:sz w:val="22"/>
          <w:lang w:val="en-US" w:eastAsia="en-US" w:bidi="ar-SA"/>
        </w:rPr>
      </w:pPr>
      <w:hyperlink w:anchor="_Toc39048194" w:history="1">
        <w:r w:rsidR="00D45979" w:rsidRPr="005B1695">
          <w:rPr>
            <w:rStyle w:val="Hyperlink"/>
            <w:noProof/>
          </w:rPr>
          <w:t>Visual Studio App Center</w:t>
        </w:r>
        <w:r w:rsidR="00D45979">
          <w:rPr>
            <w:noProof/>
            <w:webHidden/>
          </w:rPr>
          <w:tab/>
        </w:r>
        <w:r w:rsidR="00D45979">
          <w:rPr>
            <w:noProof/>
            <w:webHidden/>
          </w:rPr>
          <w:fldChar w:fldCharType="begin"/>
        </w:r>
        <w:r w:rsidR="00D45979">
          <w:rPr>
            <w:noProof/>
            <w:webHidden/>
          </w:rPr>
          <w:instrText xml:space="preserve"> PAGEREF _Toc39048194 \h </w:instrText>
        </w:r>
        <w:r w:rsidR="00D45979">
          <w:rPr>
            <w:noProof/>
            <w:webHidden/>
          </w:rPr>
        </w:r>
        <w:r w:rsidR="00D45979">
          <w:rPr>
            <w:noProof/>
            <w:webHidden/>
          </w:rPr>
          <w:fldChar w:fldCharType="separate"/>
        </w:r>
        <w:r w:rsidR="00D45979">
          <w:rPr>
            <w:noProof/>
            <w:webHidden/>
          </w:rPr>
          <w:t>15</w:t>
        </w:r>
        <w:r w:rsidR="00D45979">
          <w:rPr>
            <w:noProof/>
            <w:webHidden/>
          </w:rPr>
          <w:fldChar w:fldCharType="end"/>
        </w:r>
      </w:hyperlink>
    </w:p>
    <w:p w14:paraId="75D43830" w14:textId="2DDBCF49" w:rsidR="00D45979" w:rsidRDefault="007A4F42">
      <w:pPr>
        <w:pStyle w:val="TOC2"/>
        <w:tabs>
          <w:tab w:val="right" w:leader="dot" w:pos="5030"/>
        </w:tabs>
        <w:rPr>
          <w:rFonts w:eastAsiaTheme="minorEastAsia"/>
          <w:b w:val="0"/>
          <w:smallCaps w:val="0"/>
          <w:noProof/>
          <w:sz w:val="22"/>
          <w:lang w:val="en-US" w:eastAsia="en-US" w:bidi="ar-SA"/>
        </w:rPr>
      </w:pPr>
      <w:hyperlink w:anchor="_Toc39048195" w:history="1">
        <w:r w:rsidR="00D45979" w:rsidRPr="005B1695">
          <w:rPr>
            <w:rStyle w:val="Hyperlink"/>
            <w:noProof/>
          </w:rPr>
          <w:t>Microsoft Azure Plans</w:t>
        </w:r>
        <w:r w:rsidR="00D45979">
          <w:rPr>
            <w:noProof/>
            <w:webHidden/>
          </w:rPr>
          <w:tab/>
        </w:r>
        <w:r w:rsidR="00D45979">
          <w:rPr>
            <w:noProof/>
            <w:webHidden/>
          </w:rPr>
          <w:fldChar w:fldCharType="begin"/>
        </w:r>
        <w:r w:rsidR="00D45979">
          <w:rPr>
            <w:noProof/>
            <w:webHidden/>
          </w:rPr>
          <w:instrText xml:space="preserve"> PAGEREF _Toc39048195 \h </w:instrText>
        </w:r>
        <w:r w:rsidR="00D45979">
          <w:rPr>
            <w:noProof/>
            <w:webHidden/>
          </w:rPr>
        </w:r>
        <w:r w:rsidR="00D45979">
          <w:rPr>
            <w:noProof/>
            <w:webHidden/>
          </w:rPr>
          <w:fldChar w:fldCharType="separate"/>
        </w:r>
        <w:r w:rsidR="00D45979">
          <w:rPr>
            <w:noProof/>
            <w:webHidden/>
          </w:rPr>
          <w:t>15</w:t>
        </w:r>
        <w:r w:rsidR="00D45979">
          <w:rPr>
            <w:noProof/>
            <w:webHidden/>
          </w:rPr>
          <w:fldChar w:fldCharType="end"/>
        </w:r>
      </w:hyperlink>
    </w:p>
    <w:p w14:paraId="697C8704" w14:textId="2E61B42A" w:rsidR="00D45979" w:rsidRDefault="007A4F42">
      <w:pPr>
        <w:pStyle w:val="TOC4"/>
        <w:rPr>
          <w:rFonts w:eastAsiaTheme="minorEastAsia"/>
          <w:smallCaps w:val="0"/>
          <w:noProof/>
          <w:sz w:val="22"/>
          <w:lang w:val="en-US" w:eastAsia="en-US" w:bidi="ar-SA"/>
        </w:rPr>
      </w:pPr>
      <w:hyperlink w:anchor="_Toc39048196" w:history="1">
        <w:r w:rsidR="00D45979" w:rsidRPr="005B1695">
          <w:rPr>
            <w:rStyle w:val="Hyperlink"/>
            <w:noProof/>
          </w:rPr>
          <w:t>Azure Active Directory Basic</w:t>
        </w:r>
        <w:r w:rsidR="00D45979">
          <w:rPr>
            <w:noProof/>
            <w:webHidden/>
          </w:rPr>
          <w:tab/>
        </w:r>
        <w:r w:rsidR="00D45979">
          <w:rPr>
            <w:noProof/>
            <w:webHidden/>
          </w:rPr>
          <w:fldChar w:fldCharType="begin"/>
        </w:r>
        <w:r w:rsidR="00D45979">
          <w:rPr>
            <w:noProof/>
            <w:webHidden/>
          </w:rPr>
          <w:instrText xml:space="preserve"> PAGEREF _Toc39048196 \h </w:instrText>
        </w:r>
        <w:r w:rsidR="00D45979">
          <w:rPr>
            <w:noProof/>
            <w:webHidden/>
          </w:rPr>
        </w:r>
        <w:r w:rsidR="00D45979">
          <w:rPr>
            <w:noProof/>
            <w:webHidden/>
          </w:rPr>
          <w:fldChar w:fldCharType="separate"/>
        </w:r>
        <w:r w:rsidR="00D45979">
          <w:rPr>
            <w:noProof/>
            <w:webHidden/>
          </w:rPr>
          <w:t>15</w:t>
        </w:r>
        <w:r w:rsidR="00D45979">
          <w:rPr>
            <w:noProof/>
            <w:webHidden/>
          </w:rPr>
          <w:fldChar w:fldCharType="end"/>
        </w:r>
      </w:hyperlink>
    </w:p>
    <w:p w14:paraId="69548EC6" w14:textId="2178ED4A" w:rsidR="00D45979" w:rsidRDefault="007A4F42">
      <w:pPr>
        <w:pStyle w:val="TOC4"/>
        <w:rPr>
          <w:rFonts w:eastAsiaTheme="minorEastAsia"/>
          <w:smallCaps w:val="0"/>
          <w:noProof/>
          <w:sz w:val="22"/>
          <w:lang w:val="en-US" w:eastAsia="en-US" w:bidi="ar-SA"/>
        </w:rPr>
      </w:pPr>
      <w:hyperlink w:anchor="_Toc39048197" w:history="1">
        <w:r w:rsidR="00D45979" w:rsidRPr="005B1695">
          <w:rPr>
            <w:rStyle w:val="Hyperlink"/>
            <w:noProof/>
          </w:rPr>
          <w:t>Azure Active Directory Premium</w:t>
        </w:r>
        <w:r w:rsidR="00D45979">
          <w:rPr>
            <w:noProof/>
            <w:webHidden/>
          </w:rPr>
          <w:tab/>
        </w:r>
        <w:r w:rsidR="00D45979">
          <w:rPr>
            <w:noProof/>
            <w:webHidden/>
          </w:rPr>
          <w:fldChar w:fldCharType="begin"/>
        </w:r>
        <w:r w:rsidR="00D45979">
          <w:rPr>
            <w:noProof/>
            <w:webHidden/>
          </w:rPr>
          <w:instrText xml:space="preserve"> PAGEREF _Toc39048197 \h </w:instrText>
        </w:r>
        <w:r w:rsidR="00D45979">
          <w:rPr>
            <w:noProof/>
            <w:webHidden/>
          </w:rPr>
        </w:r>
        <w:r w:rsidR="00D45979">
          <w:rPr>
            <w:noProof/>
            <w:webHidden/>
          </w:rPr>
          <w:fldChar w:fldCharType="separate"/>
        </w:r>
        <w:r w:rsidR="00D45979">
          <w:rPr>
            <w:noProof/>
            <w:webHidden/>
          </w:rPr>
          <w:t>16</w:t>
        </w:r>
        <w:r w:rsidR="00D45979">
          <w:rPr>
            <w:noProof/>
            <w:webHidden/>
          </w:rPr>
          <w:fldChar w:fldCharType="end"/>
        </w:r>
      </w:hyperlink>
    </w:p>
    <w:p w14:paraId="6BF63877" w14:textId="3F6ECDE5" w:rsidR="00D45979" w:rsidRDefault="007A4F42">
      <w:pPr>
        <w:pStyle w:val="TOC4"/>
        <w:rPr>
          <w:rFonts w:eastAsiaTheme="minorEastAsia"/>
          <w:smallCaps w:val="0"/>
          <w:noProof/>
          <w:sz w:val="22"/>
          <w:lang w:val="en-US" w:eastAsia="en-US" w:bidi="ar-SA"/>
        </w:rPr>
      </w:pPr>
      <w:hyperlink w:anchor="_Toc39048198" w:history="1">
        <w:r w:rsidR="00D45979" w:rsidRPr="005B1695">
          <w:rPr>
            <w:rStyle w:val="Hyperlink"/>
            <w:noProof/>
          </w:rPr>
          <w:t>Azure Information Protection Premium</w:t>
        </w:r>
        <w:r w:rsidR="00D45979">
          <w:rPr>
            <w:noProof/>
            <w:webHidden/>
          </w:rPr>
          <w:tab/>
        </w:r>
        <w:r w:rsidR="00D45979">
          <w:rPr>
            <w:noProof/>
            <w:webHidden/>
          </w:rPr>
          <w:fldChar w:fldCharType="begin"/>
        </w:r>
        <w:r w:rsidR="00D45979">
          <w:rPr>
            <w:noProof/>
            <w:webHidden/>
          </w:rPr>
          <w:instrText xml:space="preserve"> PAGEREF _Toc39048198 \h </w:instrText>
        </w:r>
        <w:r w:rsidR="00D45979">
          <w:rPr>
            <w:noProof/>
            <w:webHidden/>
          </w:rPr>
        </w:r>
        <w:r w:rsidR="00D45979">
          <w:rPr>
            <w:noProof/>
            <w:webHidden/>
          </w:rPr>
          <w:fldChar w:fldCharType="separate"/>
        </w:r>
        <w:r w:rsidR="00D45979">
          <w:rPr>
            <w:noProof/>
            <w:webHidden/>
          </w:rPr>
          <w:t>16</w:t>
        </w:r>
        <w:r w:rsidR="00D45979">
          <w:rPr>
            <w:noProof/>
            <w:webHidden/>
          </w:rPr>
          <w:fldChar w:fldCharType="end"/>
        </w:r>
      </w:hyperlink>
    </w:p>
    <w:p w14:paraId="5FE114B4" w14:textId="7795D5B1" w:rsidR="00D45979" w:rsidRDefault="007A4F42">
      <w:pPr>
        <w:pStyle w:val="TOC2"/>
        <w:tabs>
          <w:tab w:val="right" w:leader="dot" w:pos="5030"/>
        </w:tabs>
        <w:rPr>
          <w:rFonts w:eastAsiaTheme="minorEastAsia"/>
          <w:b w:val="0"/>
          <w:smallCaps w:val="0"/>
          <w:noProof/>
          <w:sz w:val="22"/>
          <w:lang w:val="en-US" w:eastAsia="en-US" w:bidi="ar-SA"/>
        </w:rPr>
      </w:pPr>
      <w:hyperlink w:anchor="_Toc39048199" w:history="1">
        <w:r w:rsidR="00D45979" w:rsidRPr="005B1695">
          <w:rPr>
            <w:rStyle w:val="Hyperlink"/>
            <w:noProof/>
          </w:rPr>
          <w:t>Microsoft Dynamics 365-Dienste</w:t>
        </w:r>
        <w:r w:rsidR="00D45979">
          <w:rPr>
            <w:noProof/>
            <w:webHidden/>
          </w:rPr>
          <w:tab/>
        </w:r>
        <w:r w:rsidR="00D45979">
          <w:rPr>
            <w:noProof/>
            <w:webHidden/>
          </w:rPr>
          <w:fldChar w:fldCharType="begin"/>
        </w:r>
        <w:r w:rsidR="00D45979">
          <w:rPr>
            <w:noProof/>
            <w:webHidden/>
          </w:rPr>
          <w:instrText xml:space="preserve"> PAGEREF _Toc39048199 \h </w:instrText>
        </w:r>
        <w:r w:rsidR="00D45979">
          <w:rPr>
            <w:noProof/>
            <w:webHidden/>
          </w:rPr>
        </w:r>
        <w:r w:rsidR="00D45979">
          <w:rPr>
            <w:noProof/>
            <w:webHidden/>
          </w:rPr>
          <w:fldChar w:fldCharType="separate"/>
        </w:r>
        <w:r w:rsidR="00D45979">
          <w:rPr>
            <w:noProof/>
            <w:webHidden/>
          </w:rPr>
          <w:t>16</w:t>
        </w:r>
        <w:r w:rsidR="00D45979">
          <w:rPr>
            <w:noProof/>
            <w:webHidden/>
          </w:rPr>
          <w:fldChar w:fldCharType="end"/>
        </w:r>
      </w:hyperlink>
    </w:p>
    <w:p w14:paraId="58E437BF" w14:textId="3685BC9E" w:rsidR="00D45979" w:rsidRDefault="007A4F42">
      <w:pPr>
        <w:pStyle w:val="TOC2"/>
        <w:tabs>
          <w:tab w:val="right" w:leader="dot" w:pos="5030"/>
        </w:tabs>
        <w:rPr>
          <w:rFonts w:eastAsiaTheme="minorEastAsia"/>
          <w:b w:val="0"/>
          <w:smallCaps w:val="0"/>
          <w:noProof/>
          <w:sz w:val="22"/>
          <w:lang w:val="en-US" w:eastAsia="en-US" w:bidi="ar-SA"/>
        </w:rPr>
      </w:pPr>
      <w:hyperlink w:anchor="_Toc39048200" w:history="1">
        <w:r w:rsidR="00D45979" w:rsidRPr="005B1695">
          <w:rPr>
            <w:rStyle w:val="Hyperlink"/>
            <w:noProof/>
          </w:rPr>
          <w:t>Office 365-Dienste</w:t>
        </w:r>
        <w:r w:rsidR="00D45979">
          <w:rPr>
            <w:noProof/>
            <w:webHidden/>
          </w:rPr>
          <w:tab/>
        </w:r>
        <w:r w:rsidR="00D45979">
          <w:rPr>
            <w:noProof/>
            <w:webHidden/>
          </w:rPr>
          <w:fldChar w:fldCharType="begin"/>
        </w:r>
        <w:r w:rsidR="00D45979">
          <w:rPr>
            <w:noProof/>
            <w:webHidden/>
          </w:rPr>
          <w:instrText xml:space="preserve"> PAGEREF _Toc39048200 \h </w:instrText>
        </w:r>
        <w:r w:rsidR="00D45979">
          <w:rPr>
            <w:noProof/>
            <w:webHidden/>
          </w:rPr>
        </w:r>
        <w:r w:rsidR="00D45979">
          <w:rPr>
            <w:noProof/>
            <w:webHidden/>
          </w:rPr>
          <w:fldChar w:fldCharType="separate"/>
        </w:r>
        <w:r w:rsidR="00D45979">
          <w:rPr>
            <w:noProof/>
            <w:webHidden/>
          </w:rPr>
          <w:t>18</w:t>
        </w:r>
        <w:r w:rsidR="00D45979">
          <w:rPr>
            <w:noProof/>
            <w:webHidden/>
          </w:rPr>
          <w:fldChar w:fldCharType="end"/>
        </w:r>
      </w:hyperlink>
    </w:p>
    <w:p w14:paraId="463B8BFA" w14:textId="18F7FFFF" w:rsidR="00D45979" w:rsidRDefault="007A4F42">
      <w:pPr>
        <w:pStyle w:val="TOC4"/>
        <w:rPr>
          <w:rFonts w:eastAsiaTheme="minorEastAsia"/>
          <w:smallCaps w:val="0"/>
          <w:noProof/>
          <w:sz w:val="22"/>
          <w:lang w:val="en-US" w:eastAsia="en-US" w:bidi="ar-SA"/>
        </w:rPr>
      </w:pPr>
      <w:hyperlink w:anchor="_Toc39048201" w:history="1">
        <w:r w:rsidR="00D45979" w:rsidRPr="005B1695">
          <w:rPr>
            <w:rStyle w:val="Hyperlink"/>
            <w:noProof/>
          </w:rPr>
          <w:t>Audiodienste</w:t>
        </w:r>
        <w:r w:rsidR="00D45979">
          <w:rPr>
            <w:noProof/>
            <w:webHidden/>
          </w:rPr>
          <w:tab/>
        </w:r>
        <w:r w:rsidR="00D45979">
          <w:rPr>
            <w:noProof/>
            <w:webHidden/>
          </w:rPr>
          <w:fldChar w:fldCharType="begin"/>
        </w:r>
        <w:r w:rsidR="00D45979">
          <w:rPr>
            <w:noProof/>
            <w:webHidden/>
          </w:rPr>
          <w:instrText xml:space="preserve"> PAGEREF _Toc39048201 \h </w:instrText>
        </w:r>
        <w:r w:rsidR="00D45979">
          <w:rPr>
            <w:noProof/>
            <w:webHidden/>
          </w:rPr>
        </w:r>
        <w:r w:rsidR="00D45979">
          <w:rPr>
            <w:noProof/>
            <w:webHidden/>
          </w:rPr>
          <w:fldChar w:fldCharType="separate"/>
        </w:r>
        <w:r w:rsidR="00D45979">
          <w:rPr>
            <w:noProof/>
            <w:webHidden/>
          </w:rPr>
          <w:t>19</w:t>
        </w:r>
        <w:r w:rsidR="00D45979">
          <w:rPr>
            <w:noProof/>
            <w:webHidden/>
          </w:rPr>
          <w:fldChar w:fldCharType="end"/>
        </w:r>
      </w:hyperlink>
    </w:p>
    <w:p w14:paraId="7575DDBE" w14:textId="4D29CD63" w:rsidR="00D45979" w:rsidRDefault="007A4F42">
      <w:pPr>
        <w:pStyle w:val="TOC4"/>
        <w:rPr>
          <w:rFonts w:eastAsiaTheme="minorEastAsia"/>
          <w:smallCaps w:val="0"/>
          <w:noProof/>
          <w:sz w:val="22"/>
          <w:lang w:val="en-US" w:eastAsia="en-US" w:bidi="ar-SA"/>
        </w:rPr>
      </w:pPr>
      <w:hyperlink w:anchor="_Toc39048202" w:history="1">
        <w:r w:rsidR="00D45979" w:rsidRPr="005B1695">
          <w:rPr>
            <w:rStyle w:val="Hyperlink"/>
            <w:noProof/>
          </w:rPr>
          <w:t>Exchange Online</w:t>
        </w:r>
        <w:r w:rsidR="00D45979">
          <w:rPr>
            <w:noProof/>
            <w:webHidden/>
          </w:rPr>
          <w:tab/>
        </w:r>
        <w:r w:rsidR="00D45979">
          <w:rPr>
            <w:noProof/>
            <w:webHidden/>
          </w:rPr>
          <w:fldChar w:fldCharType="begin"/>
        </w:r>
        <w:r w:rsidR="00D45979">
          <w:rPr>
            <w:noProof/>
            <w:webHidden/>
          </w:rPr>
          <w:instrText xml:space="preserve"> PAGEREF _Toc39048202 \h </w:instrText>
        </w:r>
        <w:r w:rsidR="00D45979">
          <w:rPr>
            <w:noProof/>
            <w:webHidden/>
          </w:rPr>
        </w:r>
        <w:r w:rsidR="00D45979">
          <w:rPr>
            <w:noProof/>
            <w:webHidden/>
          </w:rPr>
          <w:fldChar w:fldCharType="separate"/>
        </w:r>
        <w:r w:rsidR="00D45979">
          <w:rPr>
            <w:noProof/>
            <w:webHidden/>
          </w:rPr>
          <w:t>20</w:t>
        </w:r>
        <w:r w:rsidR="00D45979">
          <w:rPr>
            <w:noProof/>
            <w:webHidden/>
          </w:rPr>
          <w:fldChar w:fldCharType="end"/>
        </w:r>
      </w:hyperlink>
    </w:p>
    <w:p w14:paraId="45C8BFC1" w14:textId="2CDEFACD" w:rsidR="00D45979" w:rsidRDefault="007A4F42">
      <w:pPr>
        <w:pStyle w:val="TOC4"/>
        <w:rPr>
          <w:rFonts w:eastAsiaTheme="minorEastAsia"/>
          <w:smallCaps w:val="0"/>
          <w:noProof/>
          <w:sz w:val="22"/>
          <w:lang w:val="en-US" w:eastAsia="en-US" w:bidi="ar-SA"/>
        </w:rPr>
      </w:pPr>
      <w:hyperlink w:anchor="_Toc39048203" w:history="1">
        <w:r w:rsidR="00D45979" w:rsidRPr="005B1695">
          <w:rPr>
            <w:rStyle w:val="Hyperlink"/>
            <w:noProof/>
          </w:rPr>
          <w:t>Microsoft Stream</w:t>
        </w:r>
        <w:r w:rsidR="00D45979">
          <w:rPr>
            <w:noProof/>
            <w:webHidden/>
          </w:rPr>
          <w:tab/>
        </w:r>
        <w:r w:rsidR="00D45979">
          <w:rPr>
            <w:noProof/>
            <w:webHidden/>
          </w:rPr>
          <w:fldChar w:fldCharType="begin"/>
        </w:r>
        <w:r w:rsidR="00D45979">
          <w:rPr>
            <w:noProof/>
            <w:webHidden/>
          </w:rPr>
          <w:instrText xml:space="preserve"> PAGEREF _Toc39048203 \h </w:instrText>
        </w:r>
        <w:r w:rsidR="00D45979">
          <w:rPr>
            <w:noProof/>
            <w:webHidden/>
          </w:rPr>
        </w:r>
        <w:r w:rsidR="00D45979">
          <w:rPr>
            <w:noProof/>
            <w:webHidden/>
          </w:rPr>
          <w:fldChar w:fldCharType="separate"/>
        </w:r>
        <w:r w:rsidR="00D45979">
          <w:rPr>
            <w:noProof/>
            <w:webHidden/>
          </w:rPr>
          <w:t>21</w:t>
        </w:r>
        <w:r w:rsidR="00D45979">
          <w:rPr>
            <w:noProof/>
            <w:webHidden/>
          </w:rPr>
          <w:fldChar w:fldCharType="end"/>
        </w:r>
      </w:hyperlink>
    </w:p>
    <w:p w14:paraId="41712129" w14:textId="46EAA1E4" w:rsidR="00D45979" w:rsidRDefault="007A4F42">
      <w:pPr>
        <w:pStyle w:val="TOC4"/>
        <w:rPr>
          <w:rFonts w:eastAsiaTheme="minorEastAsia"/>
          <w:smallCaps w:val="0"/>
          <w:noProof/>
          <w:sz w:val="22"/>
          <w:lang w:val="en-US" w:eastAsia="en-US" w:bidi="ar-SA"/>
        </w:rPr>
      </w:pPr>
      <w:hyperlink w:anchor="_Toc39048204" w:history="1">
        <w:r w:rsidR="00D45979" w:rsidRPr="005B1695">
          <w:rPr>
            <w:rStyle w:val="Hyperlink"/>
            <w:noProof/>
          </w:rPr>
          <w:t>Microsoft-Teams</w:t>
        </w:r>
        <w:r w:rsidR="00D45979">
          <w:rPr>
            <w:noProof/>
            <w:webHidden/>
          </w:rPr>
          <w:tab/>
        </w:r>
        <w:r w:rsidR="00D45979">
          <w:rPr>
            <w:noProof/>
            <w:webHidden/>
          </w:rPr>
          <w:fldChar w:fldCharType="begin"/>
        </w:r>
        <w:r w:rsidR="00D45979">
          <w:rPr>
            <w:noProof/>
            <w:webHidden/>
          </w:rPr>
          <w:instrText xml:space="preserve"> PAGEREF _Toc39048204 \h </w:instrText>
        </w:r>
        <w:r w:rsidR="00D45979">
          <w:rPr>
            <w:noProof/>
            <w:webHidden/>
          </w:rPr>
        </w:r>
        <w:r w:rsidR="00D45979">
          <w:rPr>
            <w:noProof/>
            <w:webHidden/>
          </w:rPr>
          <w:fldChar w:fldCharType="separate"/>
        </w:r>
        <w:r w:rsidR="00D45979">
          <w:rPr>
            <w:noProof/>
            <w:webHidden/>
          </w:rPr>
          <w:t>21</w:t>
        </w:r>
        <w:r w:rsidR="00D45979">
          <w:rPr>
            <w:noProof/>
            <w:webHidden/>
          </w:rPr>
          <w:fldChar w:fldCharType="end"/>
        </w:r>
      </w:hyperlink>
    </w:p>
    <w:p w14:paraId="2C11F7C4" w14:textId="48D629EE" w:rsidR="00D45979" w:rsidRDefault="007A4F42">
      <w:pPr>
        <w:pStyle w:val="TOC4"/>
        <w:rPr>
          <w:rFonts w:eastAsiaTheme="minorEastAsia"/>
          <w:smallCaps w:val="0"/>
          <w:noProof/>
          <w:sz w:val="22"/>
          <w:lang w:val="en-US" w:eastAsia="en-US" w:bidi="ar-SA"/>
        </w:rPr>
      </w:pPr>
      <w:hyperlink w:anchor="_Toc39048205" w:history="1">
        <w:r w:rsidR="00D45979" w:rsidRPr="005B1695">
          <w:rPr>
            <w:rStyle w:val="Hyperlink"/>
            <w:noProof/>
          </w:rPr>
          <w:t>Microsoft 365-Anwendungen</w:t>
        </w:r>
        <w:r w:rsidR="00D45979">
          <w:rPr>
            <w:noProof/>
            <w:webHidden/>
          </w:rPr>
          <w:tab/>
        </w:r>
        <w:r w:rsidR="00D45979">
          <w:rPr>
            <w:noProof/>
            <w:webHidden/>
          </w:rPr>
          <w:fldChar w:fldCharType="begin"/>
        </w:r>
        <w:r w:rsidR="00D45979">
          <w:rPr>
            <w:noProof/>
            <w:webHidden/>
          </w:rPr>
          <w:instrText xml:space="preserve"> PAGEREF _Toc39048205 \h </w:instrText>
        </w:r>
        <w:r w:rsidR="00D45979">
          <w:rPr>
            <w:noProof/>
            <w:webHidden/>
          </w:rPr>
        </w:r>
        <w:r w:rsidR="00D45979">
          <w:rPr>
            <w:noProof/>
            <w:webHidden/>
          </w:rPr>
          <w:fldChar w:fldCharType="separate"/>
        </w:r>
        <w:r w:rsidR="00D45979">
          <w:rPr>
            <w:noProof/>
            <w:webHidden/>
          </w:rPr>
          <w:t>22</w:t>
        </w:r>
        <w:r w:rsidR="00D45979">
          <w:rPr>
            <w:noProof/>
            <w:webHidden/>
          </w:rPr>
          <w:fldChar w:fldCharType="end"/>
        </w:r>
      </w:hyperlink>
    </w:p>
    <w:p w14:paraId="485AD3D3" w14:textId="640CF846" w:rsidR="00D45979" w:rsidRDefault="007A4F42">
      <w:pPr>
        <w:pStyle w:val="TOC4"/>
        <w:rPr>
          <w:rFonts w:eastAsiaTheme="minorEastAsia"/>
          <w:smallCaps w:val="0"/>
          <w:noProof/>
          <w:sz w:val="22"/>
          <w:lang w:val="en-US" w:eastAsia="en-US" w:bidi="ar-SA"/>
        </w:rPr>
      </w:pPr>
      <w:hyperlink w:anchor="_Toc39048206" w:history="1">
        <w:r w:rsidR="00D45979" w:rsidRPr="005B1695">
          <w:rPr>
            <w:rStyle w:val="Hyperlink"/>
            <w:noProof/>
          </w:rPr>
          <w:t xml:space="preserve">Office </w:t>
        </w:r>
        <w:r w:rsidR="00D45979" w:rsidRPr="005B1695">
          <w:rPr>
            <w:rStyle w:val="Hyperlink"/>
            <w:noProof/>
            <w:lang w:val="en-IN"/>
          </w:rPr>
          <w:t>for the web</w:t>
        </w:r>
        <w:r w:rsidR="00D45979">
          <w:rPr>
            <w:noProof/>
            <w:webHidden/>
          </w:rPr>
          <w:tab/>
        </w:r>
        <w:r w:rsidR="00D45979">
          <w:rPr>
            <w:noProof/>
            <w:webHidden/>
          </w:rPr>
          <w:fldChar w:fldCharType="begin"/>
        </w:r>
        <w:r w:rsidR="00D45979">
          <w:rPr>
            <w:noProof/>
            <w:webHidden/>
          </w:rPr>
          <w:instrText xml:space="preserve"> PAGEREF _Toc39048206 \h </w:instrText>
        </w:r>
        <w:r w:rsidR="00D45979">
          <w:rPr>
            <w:noProof/>
            <w:webHidden/>
          </w:rPr>
        </w:r>
        <w:r w:rsidR="00D45979">
          <w:rPr>
            <w:noProof/>
            <w:webHidden/>
          </w:rPr>
          <w:fldChar w:fldCharType="separate"/>
        </w:r>
        <w:r w:rsidR="00D45979">
          <w:rPr>
            <w:noProof/>
            <w:webHidden/>
          </w:rPr>
          <w:t>23</w:t>
        </w:r>
        <w:r w:rsidR="00D45979">
          <w:rPr>
            <w:noProof/>
            <w:webHidden/>
          </w:rPr>
          <w:fldChar w:fldCharType="end"/>
        </w:r>
      </w:hyperlink>
    </w:p>
    <w:p w14:paraId="5F7D1347" w14:textId="4744B629" w:rsidR="00D45979" w:rsidRDefault="007A4F42">
      <w:pPr>
        <w:pStyle w:val="TOC4"/>
        <w:rPr>
          <w:rFonts w:eastAsiaTheme="minorEastAsia"/>
          <w:smallCaps w:val="0"/>
          <w:noProof/>
          <w:sz w:val="22"/>
          <w:lang w:val="en-US" w:eastAsia="en-US" w:bidi="ar-SA"/>
        </w:rPr>
      </w:pPr>
      <w:hyperlink w:anchor="_Toc39048207" w:history="1">
        <w:r w:rsidR="00D45979" w:rsidRPr="005B1695">
          <w:rPr>
            <w:rStyle w:val="Hyperlink"/>
            <w:noProof/>
          </w:rPr>
          <w:t>OneDrive for Business</w:t>
        </w:r>
        <w:r w:rsidR="00D45979">
          <w:rPr>
            <w:noProof/>
            <w:webHidden/>
          </w:rPr>
          <w:tab/>
        </w:r>
        <w:r w:rsidR="00D45979">
          <w:rPr>
            <w:noProof/>
            <w:webHidden/>
          </w:rPr>
          <w:fldChar w:fldCharType="begin"/>
        </w:r>
        <w:r w:rsidR="00D45979">
          <w:rPr>
            <w:noProof/>
            <w:webHidden/>
          </w:rPr>
          <w:instrText xml:space="preserve"> PAGEREF _Toc39048207 \h </w:instrText>
        </w:r>
        <w:r w:rsidR="00D45979">
          <w:rPr>
            <w:noProof/>
            <w:webHidden/>
          </w:rPr>
        </w:r>
        <w:r w:rsidR="00D45979">
          <w:rPr>
            <w:noProof/>
            <w:webHidden/>
          </w:rPr>
          <w:fldChar w:fldCharType="separate"/>
        </w:r>
        <w:r w:rsidR="00D45979">
          <w:rPr>
            <w:noProof/>
            <w:webHidden/>
          </w:rPr>
          <w:t>23</w:t>
        </w:r>
        <w:r w:rsidR="00D45979">
          <w:rPr>
            <w:noProof/>
            <w:webHidden/>
          </w:rPr>
          <w:fldChar w:fldCharType="end"/>
        </w:r>
      </w:hyperlink>
    </w:p>
    <w:p w14:paraId="5C596B86" w14:textId="53353299" w:rsidR="00D45979" w:rsidRDefault="007A4F42">
      <w:pPr>
        <w:pStyle w:val="TOC4"/>
        <w:rPr>
          <w:rFonts w:eastAsiaTheme="minorEastAsia"/>
          <w:smallCaps w:val="0"/>
          <w:noProof/>
          <w:sz w:val="22"/>
          <w:lang w:val="en-US" w:eastAsia="en-US" w:bidi="ar-SA"/>
        </w:rPr>
      </w:pPr>
      <w:hyperlink w:anchor="_Toc39048208" w:history="1">
        <w:r w:rsidR="00D45979" w:rsidRPr="005B1695">
          <w:rPr>
            <w:rStyle w:val="Hyperlink"/>
            <w:noProof/>
          </w:rPr>
          <w:t>Project</w:t>
        </w:r>
        <w:r w:rsidR="00D45979">
          <w:rPr>
            <w:noProof/>
            <w:webHidden/>
          </w:rPr>
          <w:tab/>
        </w:r>
        <w:r w:rsidR="00D45979">
          <w:rPr>
            <w:noProof/>
            <w:webHidden/>
          </w:rPr>
          <w:fldChar w:fldCharType="begin"/>
        </w:r>
        <w:r w:rsidR="00D45979">
          <w:rPr>
            <w:noProof/>
            <w:webHidden/>
          </w:rPr>
          <w:instrText xml:space="preserve"> PAGEREF _Toc39048208 \h </w:instrText>
        </w:r>
        <w:r w:rsidR="00D45979">
          <w:rPr>
            <w:noProof/>
            <w:webHidden/>
          </w:rPr>
        </w:r>
        <w:r w:rsidR="00D45979">
          <w:rPr>
            <w:noProof/>
            <w:webHidden/>
          </w:rPr>
          <w:fldChar w:fldCharType="separate"/>
        </w:r>
        <w:r w:rsidR="00D45979">
          <w:rPr>
            <w:noProof/>
            <w:webHidden/>
          </w:rPr>
          <w:t>23</w:t>
        </w:r>
        <w:r w:rsidR="00D45979">
          <w:rPr>
            <w:noProof/>
            <w:webHidden/>
          </w:rPr>
          <w:fldChar w:fldCharType="end"/>
        </w:r>
      </w:hyperlink>
    </w:p>
    <w:p w14:paraId="6D7EE09F" w14:textId="6018083E" w:rsidR="00D45979" w:rsidRDefault="007A4F42">
      <w:pPr>
        <w:pStyle w:val="TOC4"/>
        <w:rPr>
          <w:rFonts w:eastAsiaTheme="minorEastAsia"/>
          <w:smallCaps w:val="0"/>
          <w:noProof/>
          <w:sz w:val="22"/>
          <w:lang w:val="en-US" w:eastAsia="en-US" w:bidi="ar-SA"/>
        </w:rPr>
      </w:pPr>
      <w:hyperlink w:anchor="_Toc39048209" w:history="1">
        <w:r w:rsidR="00D45979" w:rsidRPr="005B1695">
          <w:rPr>
            <w:rStyle w:val="Hyperlink"/>
            <w:noProof/>
          </w:rPr>
          <w:t>SharePoint Online</w:t>
        </w:r>
        <w:r w:rsidR="00D45979">
          <w:rPr>
            <w:noProof/>
            <w:webHidden/>
          </w:rPr>
          <w:tab/>
        </w:r>
        <w:r w:rsidR="00D45979">
          <w:rPr>
            <w:noProof/>
            <w:webHidden/>
          </w:rPr>
          <w:fldChar w:fldCharType="begin"/>
        </w:r>
        <w:r w:rsidR="00D45979">
          <w:rPr>
            <w:noProof/>
            <w:webHidden/>
          </w:rPr>
          <w:instrText xml:space="preserve"> PAGEREF _Toc39048209 \h </w:instrText>
        </w:r>
        <w:r w:rsidR="00D45979">
          <w:rPr>
            <w:noProof/>
            <w:webHidden/>
          </w:rPr>
        </w:r>
        <w:r w:rsidR="00D45979">
          <w:rPr>
            <w:noProof/>
            <w:webHidden/>
          </w:rPr>
          <w:fldChar w:fldCharType="separate"/>
        </w:r>
        <w:r w:rsidR="00D45979">
          <w:rPr>
            <w:noProof/>
            <w:webHidden/>
          </w:rPr>
          <w:t>24</w:t>
        </w:r>
        <w:r w:rsidR="00D45979">
          <w:rPr>
            <w:noProof/>
            <w:webHidden/>
          </w:rPr>
          <w:fldChar w:fldCharType="end"/>
        </w:r>
      </w:hyperlink>
    </w:p>
    <w:p w14:paraId="377C3803" w14:textId="0AA70AF4" w:rsidR="00D45979" w:rsidRDefault="007A4F42">
      <w:pPr>
        <w:pStyle w:val="TOC4"/>
        <w:rPr>
          <w:rFonts w:eastAsiaTheme="minorEastAsia"/>
          <w:smallCaps w:val="0"/>
          <w:noProof/>
          <w:sz w:val="22"/>
          <w:lang w:val="en-US" w:eastAsia="en-US" w:bidi="ar-SA"/>
        </w:rPr>
      </w:pPr>
      <w:hyperlink w:anchor="_Toc39048210" w:history="1">
        <w:r w:rsidR="00D45979" w:rsidRPr="005B1695">
          <w:rPr>
            <w:rStyle w:val="Hyperlink"/>
            <w:noProof/>
          </w:rPr>
          <w:t>Workplace Analytics</w:t>
        </w:r>
        <w:r w:rsidR="00D45979">
          <w:rPr>
            <w:noProof/>
            <w:webHidden/>
          </w:rPr>
          <w:tab/>
        </w:r>
        <w:r w:rsidR="00D45979">
          <w:rPr>
            <w:noProof/>
            <w:webHidden/>
          </w:rPr>
          <w:fldChar w:fldCharType="begin"/>
        </w:r>
        <w:r w:rsidR="00D45979">
          <w:rPr>
            <w:noProof/>
            <w:webHidden/>
          </w:rPr>
          <w:instrText xml:space="preserve"> PAGEREF _Toc39048210 \h </w:instrText>
        </w:r>
        <w:r w:rsidR="00D45979">
          <w:rPr>
            <w:noProof/>
            <w:webHidden/>
          </w:rPr>
        </w:r>
        <w:r w:rsidR="00D45979">
          <w:rPr>
            <w:noProof/>
            <w:webHidden/>
          </w:rPr>
          <w:fldChar w:fldCharType="separate"/>
        </w:r>
        <w:r w:rsidR="00D45979">
          <w:rPr>
            <w:noProof/>
            <w:webHidden/>
          </w:rPr>
          <w:t>24</w:t>
        </w:r>
        <w:r w:rsidR="00D45979">
          <w:rPr>
            <w:noProof/>
            <w:webHidden/>
          </w:rPr>
          <w:fldChar w:fldCharType="end"/>
        </w:r>
      </w:hyperlink>
    </w:p>
    <w:p w14:paraId="337D957F" w14:textId="41E10B55" w:rsidR="00D45979" w:rsidRDefault="007A4F42">
      <w:pPr>
        <w:pStyle w:val="TOC2"/>
        <w:tabs>
          <w:tab w:val="right" w:leader="dot" w:pos="5030"/>
        </w:tabs>
        <w:rPr>
          <w:rFonts w:eastAsiaTheme="minorEastAsia"/>
          <w:b w:val="0"/>
          <w:smallCaps w:val="0"/>
          <w:noProof/>
          <w:sz w:val="22"/>
          <w:lang w:val="en-US" w:eastAsia="en-US" w:bidi="ar-SA"/>
        </w:rPr>
      </w:pPr>
      <w:hyperlink w:anchor="_Toc39048211" w:history="1">
        <w:r w:rsidR="00D45979" w:rsidRPr="005B1695">
          <w:rPr>
            <w:rStyle w:val="Hyperlink"/>
            <w:noProof/>
          </w:rPr>
          <w:t>Sonstige Onlinedienste</w:t>
        </w:r>
        <w:r w:rsidR="00D45979">
          <w:rPr>
            <w:noProof/>
            <w:webHidden/>
          </w:rPr>
          <w:tab/>
        </w:r>
        <w:r w:rsidR="00D45979">
          <w:rPr>
            <w:noProof/>
            <w:webHidden/>
          </w:rPr>
          <w:fldChar w:fldCharType="begin"/>
        </w:r>
        <w:r w:rsidR="00D45979">
          <w:rPr>
            <w:noProof/>
            <w:webHidden/>
          </w:rPr>
          <w:instrText xml:space="preserve"> PAGEREF _Toc39048211 \h </w:instrText>
        </w:r>
        <w:r w:rsidR="00D45979">
          <w:rPr>
            <w:noProof/>
            <w:webHidden/>
          </w:rPr>
        </w:r>
        <w:r w:rsidR="00D45979">
          <w:rPr>
            <w:noProof/>
            <w:webHidden/>
          </w:rPr>
          <w:fldChar w:fldCharType="separate"/>
        </w:r>
        <w:r w:rsidR="00D45979">
          <w:rPr>
            <w:noProof/>
            <w:webHidden/>
          </w:rPr>
          <w:t>24</w:t>
        </w:r>
        <w:r w:rsidR="00D45979">
          <w:rPr>
            <w:noProof/>
            <w:webHidden/>
          </w:rPr>
          <w:fldChar w:fldCharType="end"/>
        </w:r>
      </w:hyperlink>
    </w:p>
    <w:p w14:paraId="73DCEAC5" w14:textId="5D7BCAC0" w:rsidR="00D45979" w:rsidRDefault="007A4F42">
      <w:pPr>
        <w:pStyle w:val="TOC4"/>
        <w:rPr>
          <w:rFonts w:eastAsiaTheme="minorEastAsia"/>
          <w:smallCaps w:val="0"/>
          <w:noProof/>
          <w:sz w:val="22"/>
          <w:lang w:val="en-US" w:eastAsia="en-US" w:bidi="ar-SA"/>
        </w:rPr>
      </w:pPr>
      <w:hyperlink w:anchor="_Toc39048212" w:history="1">
        <w:r w:rsidR="00D45979" w:rsidRPr="005B1695">
          <w:rPr>
            <w:rStyle w:val="Hyperlink"/>
            <w:noProof/>
          </w:rPr>
          <w:t>Bing Maps Mobile Asset Management Platform</w:t>
        </w:r>
        <w:r w:rsidR="00D45979">
          <w:rPr>
            <w:noProof/>
            <w:webHidden/>
          </w:rPr>
          <w:tab/>
        </w:r>
        <w:r w:rsidR="00D45979">
          <w:rPr>
            <w:noProof/>
            <w:webHidden/>
          </w:rPr>
          <w:fldChar w:fldCharType="begin"/>
        </w:r>
        <w:r w:rsidR="00D45979">
          <w:rPr>
            <w:noProof/>
            <w:webHidden/>
          </w:rPr>
          <w:instrText xml:space="preserve"> PAGEREF _Toc39048212 \h </w:instrText>
        </w:r>
        <w:r w:rsidR="00D45979">
          <w:rPr>
            <w:noProof/>
            <w:webHidden/>
          </w:rPr>
        </w:r>
        <w:r w:rsidR="00D45979">
          <w:rPr>
            <w:noProof/>
            <w:webHidden/>
          </w:rPr>
          <w:fldChar w:fldCharType="separate"/>
        </w:r>
        <w:r w:rsidR="00D45979">
          <w:rPr>
            <w:noProof/>
            <w:webHidden/>
          </w:rPr>
          <w:t>24</w:t>
        </w:r>
        <w:r w:rsidR="00D45979">
          <w:rPr>
            <w:noProof/>
            <w:webHidden/>
          </w:rPr>
          <w:fldChar w:fldCharType="end"/>
        </w:r>
      </w:hyperlink>
    </w:p>
    <w:p w14:paraId="7D278C43" w14:textId="3A01EAC1" w:rsidR="00D45979" w:rsidRDefault="007A4F42">
      <w:pPr>
        <w:pStyle w:val="TOC4"/>
        <w:rPr>
          <w:rFonts w:eastAsiaTheme="minorEastAsia"/>
          <w:smallCaps w:val="0"/>
          <w:noProof/>
          <w:sz w:val="22"/>
          <w:lang w:val="en-US" w:eastAsia="en-US" w:bidi="ar-SA"/>
        </w:rPr>
      </w:pPr>
      <w:hyperlink w:anchor="_Toc39048213" w:history="1">
        <w:r w:rsidR="00D45979" w:rsidRPr="005B1695">
          <w:rPr>
            <w:rStyle w:val="Hyperlink"/>
            <w:noProof/>
          </w:rPr>
          <w:t>Bing Maps Transactions and Users</w:t>
        </w:r>
        <w:r w:rsidR="00D45979">
          <w:rPr>
            <w:noProof/>
            <w:webHidden/>
          </w:rPr>
          <w:tab/>
        </w:r>
        <w:r w:rsidR="00D45979">
          <w:rPr>
            <w:noProof/>
            <w:webHidden/>
          </w:rPr>
          <w:fldChar w:fldCharType="begin"/>
        </w:r>
        <w:r w:rsidR="00D45979">
          <w:rPr>
            <w:noProof/>
            <w:webHidden/>
          </w:rPr>
          <w:instrText xml:space="preserve"> PAGEREF _Toc39048213 \h </w:instrText>
        </w:r>
        <w:r w:rsidR="00D45979">
          <w:rPr>
            <w:noProof/>
            <w:webHidden/>
          </w:rPr>
        </w:r>
        <w:r w:rsidR="00D45979">
          <w:rPr>
            <w:noProof/>
            <w:webHidden/>
          </w:rPr>
          <w:fldChar w:fldCharType="separate"/>
        </w:r>
        <w:r w:rsidR="00D45979">
          <w:rPr>
            <w:noProof/>
            <w:webHidden/>
          </w:rPr>
          <w:t>25</w:t>
        </w:r>
        <w:r w:rsidR="00D45979">
          <w:rPr>
            <w:noProof/>
            <w:webHidden/>
          </w:rPr>
          <w:fldChar w:fldCharType="end"/>
        </w:r>
      </w:hyperlink>
    </w:p>
    <w:p w14:paraId="713CDA8D" w14:textId="46AFFA35" w:rsidR="00D45979" w:rsidRDefault="007A4F42">
      <w:pPr>
        <w:pStyle w:val="TOC4"/>
        <w:rPr>
          <w:rFonts w:eastAsiaTheme="minorEastAsia"/>
          <w:smallCaps w:val="0"/>
          <w:noProof/>
          <w:sz w:val="22"/>
          <w:lang w:val="en-US" w:eastAsia="en-US" w:bidi="ar-SA"/>
        </w:rPr>
      </w:pPr>
      <w:hyperlink w:anchor="_Toc39048214" w:history="1">
        <w:r w:rsidR="00D45979" w:rsidRPr="005B1695">
          <w:rPr>
            <w:rStyle w:val="Hyperlink"/>
            <w:noProof/>
          </w:rPr>
          <w:t>Microsoft Power-Plattform</w:t>
        </w:r>
        <w:r w:rsidR="00D45979">
          <w:rPr>
            <w:noProof/>
            <w:webHidden/>
          </w:rPr>
          <w:tab/>
        </w:r>
        <w:r w:rsidR="00D45979">
          <w:rPr>
            <w:noProof/>
            <w:webHidden/>
          </w:rPr>
          <w:fldChar w:fldCharType="begin"/>
        </w:r>
        <w:r w:rsidR="00D45979">
          <w:rPr>
            <w:noProof/>
            <w:webHidden/>
          </w:rPr>
          <w:instrText xml:space="preserve"> PAGEREF _Toc39048214 \h </w:instrText>
        </w:r>
        <w:r w:rsidR="00D45979">
          <w:rPr>
            <w:noProof/>
            <w:webHidden/>
          </w:rPr>
        </w:r>
        <w:r w:rsidR="00D45979">
          <w:rPr>
            <w:noProof/>
            <w:webHidden/>
          </w:rPr>
          <w:fldChar w:fldCharType="separate"/>
        </w:r>
        <w:r w:rsidR="00D45979">
          <w:rPr>
            <w:noProof/>
            <w:webHidden/>
          </w:rPr>
          <w:t>25</w:t>
        </w:r>
        <w:r w:rsidR="00D45979">
          <w:rPr>
            <w:noProof/>
            <w:webHidden/>
          </w:rPr>
          <w:fldChar w:fldCharType="end"/>
        </w:r>
      </w:hyperlink>
    </w:p>
    <w:p w14:paraId="469948EF" w14:textId="7B9CA93C" w:rsidR="00D45979" w:rsidRDefault="007A4F42">
      <w:pPr>
        <w:pStyle w:val="TOC4"/>
        <w:rPr>
          <w:rFonts w:eastAsiaTheme="minorEastAsia"/>
          <w:smallCaps w:val="0"/>
          <w:noProof/>
          <w:sz w:val="22"/>
          <w:lang w:val="en-US" w:eastAsia="en-US" w:bidi="ar-SA"/>
        </w:rPr>
      </w:pPr>
      <w:hyperlink w:anchor="_Toc39048215" w:history="1">
        <w:r w:rsidR="00D45979" w:rsidRPr="005B1695">
          <w:rPr>
            <w:rStyle w:val="Hyperlink"/>
            <w:noProof/>
          </w:rPr>
          <w:t>Microsoft 365 – Unattended-Lizenz</w:t>
        </w:r>
        <w:r w:rsidR="00D45979">
          <w:rPr>
            <w:noProof/>
            <w:webHidden/>
          </w:rPr>
          <w:tab/>
        </w:r>
        <w:r w:rsidR="00D45979">
          <w:rPr>
            <w:noProof/>
            <w:webHidden/>
          </w:rPr>
          <w:fldChar w:fldCharType="begin"/>
        </w:r>
        <w:r w:rsidR="00D45979">
          <w:rPr>
            <w:noProof/>
            <w:webHidden/>
          </w:rPr>
          <w:instrText xml:space="preserve"> PAGEREF _Toc39048215 \h </w:instrText>
        </w:r>
        <w:r w:rsidR="00D45979">
          <w:rPr>
            <w:noProof/>
            <w:webHidden/>
          </w:rPr>
        </w:r>
        <w:r w:rsidR="00D45979">
          <w:rPr>
            <w:noProof/>
            <w:webHidden/>
          </w:rPr>
          <w:fldChar w:fldCharType="separate"/>
        </w:r>
        <w:r w:rsidR="00D45979">
          <w:rPr>
            <w:noProof/>
            <w:webHidden/>
          </w:rPr>
          <w:t>26</w:t>
        </w:r>
        <w:r w:rsidR="00D45979">
          <w:rPr>
            <w:noProof/>
            <w:webHidden/>
          </w:rPr>
          <w:fldChar w:fldCharType="end"/>
        </w:r>
      </w:hyperlink>
    </w:p>
    <w:p w14:paraId="018FE074" w14:textId="0A6343B2" w:rsidR="00D45979" w:rsidRDefault="007A4F42">
      <w:pPr>
        <w:pStyle w:val="TOC4"/>
        <w:rPr>
          <w:rFonts w:eastAsiaTheme="minorEastAsia"/>
          <w:smallCaps w:val="0"/>
          <w:noProof/>
          <w:sz w:val="22"/>
          <w:lang w:val="en-US" w:eastAsia="en-US" w:bidi="ar-SA"/>
        </w:rPr>
      </w:pPr>
      <w:hyperlink w:anchor="_Toc39048216" w:history="1">
        <w:r w:rsidR="00D45979" w:rsidRPr="005B1695">
          <w:rPr>
            <w:rStyle w:val="Hyperlink"/>
            <w:noProof/>
          </w:rPr>
          <w:t>GitHub-Angebote</w:t>
        </w:r>
        <w:r w:rsidR="00D45979">
          <w:rPr>
            <w:noProof/>
            <w:webHidden/>
          </w:rPr>
          <w:tab/>
        </w:r>
        <w:r w:rsidR="00D45979">
          <w:rPr>
            <w:noProof/>
            <w:webHidden/>
          </w:rPr>
          <w:fldChar w:fldCharType="begin"/>
        </w:r>
        <w:r w:rsidR="00D45979">
          <w:rPr>
            <w:noProof/>
            <w:webHidden/>
          </w:rPr>
          <w:instrText xml:space="preserve"> PAGEREF _Toc39048216 \h </w:instrText>
        </w:r>
        <w:r w:rsidR="00D45979">
          <w:rPr>
            <w:noProof/>
            <w:webHidden/>
          </w:rPr>
        </w:r>
        <w:r w:rsidR="00D45979">
          <w:rPr>
            <w:noProof/>
            <w:webHidden/>
          </w:rPr>
          <w:fldChar w:fldCharType="separate"/>
        </w:r>
        <w:r w:rsidR="00D45979">
          <w:rPr>
            <w:noProof/>
            <w:webHidden/>
          </w:rPr>
          <w:t>27</w:t>
        </w:r>
        <w:r w:rsidR="00D45979">
          <w:rPr>
            <w:noProof/>
            <w:webHidden/>
          </w:rPr>
          <w:fldChar w:fldCharType="end"/>
        </w:r>
      </w:hyperlink>
    </w:p>
    <w:p w14:paraId="07A27DA3" w14:textId="3846FAD3" w:rsidR="00D45979" w:rsidRDefault="007A4F42">
      <w:pPr>
        <w:pStyle w:val="TOC4"/>
        <w:rPr>
          <w:rFonts w:eastAsiaTheme="minorEastAsia"/>
          <w:smallCaps w:val="0"/>
          <w:noProof/>
          <w:sz w:val="22"/>
          <w:lang w:val="en-US" w:eastAsia="en-US" w:bidi="ar-SA"/>
        </w:rPr>
      </w:pPr>
      <w:hyperlink w:anchor="_Toc39048217" w:history="1">
        <w:r w:rsidR="00D45979" w:rsidRPr="005B1695">
          <w:rPr>
            <w:rStyle w:val="Hyperlink"/>
            <w:noProof/>
          </w:rPr>
          <w:t>Microsoft Cloud App Security</w:t>
        </w:r>
        <w:r w:rsidR="00D45979">
          <w:rPr>
            <w:noProof/>
            <w:webHidden/>
          </w:rPr>
          <w:tab/>
        </w:r>
        <w:r w:rsidR="00D45979">
          <w:rPr>
            <w:noProof/>
            <w:webHidden/>
          </w:rPr>
          <w:fldChar w:fldCharType="begin"/>
        </w:r>
        <w:r w:rsidR="00D45979">
          <w:rPr>
            <w:noProof/>
            <w:webHidden/>
          </w:rPr>
          <w:instrText xml:space="preserve"> PAGEREF _Toc39048217 \h </w:instrText>
        </w:r>
        <w:r w:rsidR="00D45979">
          <w:rPr>
            <w:noProof/>
            <w:webHidden/>
          </w:rPr>
        </w:r>
        <w:r w:rsidR="00D45979">
          <w:rPr>
            <w:noProof/>
            <w:webHidden/>
          </w:rPr>
          <w:fldChar w:fldCharType="separate"/>
        </w:r>
        <w:r w:rsidR="00D45979">
          <w:rPr>
            <w:noProof/>
            <w:webHidden/>
          </w:rPr>
          <w:t>27</w:t>
        </w:r>
        <w:r w:rsidR="00D45979">
          <w:rPr>
            <w:noProof/>
            <w:webHidden/>
          </w:rPr>
          <w:fldChar w:fldCharType="end"/>
        </w:r>
      </w:hyperlink>
    </w:p>
    <w:p w14:paraId="7FBA923B" w14:textId="12AE2F0B" w:rsidR="00D45979" w:rsidRDefault="007A4F42">
      <w:pPr>
        <w:pStyle w:val="TOC4"/>
        <w:rPr>
          <w:rFonts w:eastAsiaTheme="minorEastAsia"/>
          <w:smallCaps w:val="0"/>
          <w:noProof/>
          <w:sz w:val="22"/>
          <w:lang w:val="en-US" w:eastAsia="en-US" w:bidi="ar-SA"/>
        </w:rPr>
      </w:pPr>
      <w:hyperlink w:anchor="_Toc39048218" w:history="1">
        <w:r w:rsidR="00D45979" w:rsidRPr="005B1695">
          <w:rPr>
            <w:rStyle w:val="Hyperlink"/>
            <w:noProof/>
          </w:rPr>
          <w:t>Microsoft Graph data connect for ISVs</w:t>
        </w:r>
        <w:r w:rsidR="00D45979">
          <w:rPr>
            <w:noProof/>
            <w:webHidden/>
          </w:rPr>
          <w:tab/>
        </w:r>
        <w:r w:rsidR="00D45979">
          <w:rPr>
            <w:noProof/>
            <w:webHidden/>
          </w:rPr>
          <w:fldChar w:fldCharType="begin"/>
        </w:r>
        <w:r w:rsidR="00D45979">
          <w:rPr>
            <w:noProof/>
            <w:webHidden/>
          </w:rPr>
          <w:instrText xml:space="preserve"> PAGEREF _Toc39048218 \h </w:instrText>
        </w:r>
        <w:r w:rsidR="00D45979">
          <w:rPr>
            <w:noProof/>
            <w:webHidden/>
          </w:rPr>
        </w:r>
        <w:r w:rsidR="00D45979">
          <w:rPr>
            <w:noProof/>
            <w:webHidden/>
          </w:rPr>
          <w:fldChar w:fldCharType="separate"/>
        </w:r>
        <w:r w:rsidR="00D45979">
          <w:rPr>
            <w:noProof/>
            <w:webHidden/>
          </w:rPr>
          <w:t>27</w:t>
        </w:r>
        <w:r w:rsidR="00D45979">
          <w:rPr>
            <w:noProof/>
            <w:webHidden/>
          </w:rPr>
          <w:fldChar w:fldCharType="end"/>
        </w:r>
      </w:hyperlink>
    </w:p>
    <w:p w14:paraId="3388D9BB" w14:textId="6823B619" w:rsidR="00D45979" w:rsidRDefault="007A4F42">
      <w:pPr>
        <w:pStyle w:val="TOC4"/>
        <w:rPr>
          <w:rFonts w:eastAsiaTheme="minorEastAsia"/>
          <w:smallCaps w:val="0"/>
          <w:noProof/>
          <w:sz w:val="22"/>
          <w:lang w:val="en-US" w:eastAsia="en-US" w:bidi="ar-SA"/>
        </w:rPr>
      </w:pPr>
      <w:hyperlink w:anchor="_Toc39048219" w:history="1">
        <w:r w:rsidR="00D45979" w:rsidRPr="005B1695">
          <w:rPr>
            <w:rStyle w:val="Hyperlink"/>
            <w:noProof/>
          </w:rPr>
          <w:t>Microsoft Healthcare Bot Service</w:t>
        </w:r>
        <w:r w:rsidR="00D45979">
          <w:rPr>
            <w:noProof/>
            <w:webHidden/>
          </w:rPr>
          <w:tab/>
        </w:r>
        <w:r w:rsidR="00D45979">
          <w:rPr>
            <w:noProof/>
            <w:webHidden/>
          </w:rPr>
          <w:fldChar w:fldCharType="begin"/>
        </w:r>
        <w:r w:rsidR="00D45979">
          <w:rPr>
            <w:noProof/>
            <w:webHidden/>
          </w:rPr>
          <w:instrText xml:space="preserve"> PAGEREF _Toc39048219 \h </w:instrText>
        </w:r>
        <w:r w:rsidR="00D45979">
          <w:rPr>
            <w:noProof/>
            <w:webHidden/>
          </w:rPr>
        </w:r>
        <w:r w:rsidR="00D45979">
          <w:rPr>
            <w:noProof/>
            <w:webHidden/>
          </w:rPr>
          <w:fldChar w:fldCharType="separate"/>
        </w:r>
        <w:r w:rsidR="00D45979">
          <w:rPr>
            <w:noProof/>
            <w:webHidden/>
          </w:rPr>
          <w:t>27</w:t>
        </w:r>
        <w:r w:rsidR="00D45979">
          <w:rPr>
            <w:noProof/>
            <w:webHidden/>
          </w:rPr>
          <w:fldChar w:fldCharType="end"/>
        </w:r>
      </w:hyperlink>
    </w:p>
    <w:p w14:paraId="2415B992" w14:textId="6B044DD2" w:rsidR="00D45979" w:rsidRDefault="007A4F42">
      <w:pPr>
        <w:pStyle w:val="TOC4"/>
        <w:rPr>
          <w:rFonts w:eastAsiaTheme="minorEastAsia"/>
          <w:smallCaps w:val="0"/>
          <w:noProof/>
          <w:sz w:val="22"/>
          <w:lang w:val="en-US" w:eastAsia="en-US" w:bidi="ar-SA"/>
        </w:rPr>
      </w:pPr>
      <w:hyperlink w:anchor="_Toc39048220" w:history="1">
        <w:r w:rsidR="00D45979" w:rsidRPr="005B1695">
          <w:rPr>
            <w:rStyle w:val="Hyperlink"/>
            <w:noProof/>
          </w:rPr>
          <w:t>Microsoft Intune</w:t>
        </w:r>
        <w:r w:rsidR="00D45979">
          <w:rPr>
            <w:noProof/>
            <w:webHidden/>
          </w:rPr>
          <w:tab/>
        </w:r>
        <w:r w:rsidR="00D45979">
          <w:rPr>
            <w:noProof/>
            <w:webHidden/>
          </w:rPr>
          <w:fldChar w:fldCharType="begin"/>
        </w:r>
        <w:r w:rsidR="00D45979">
          <w:rPr>
            <w:noProof/>
            <w:webHidden/>
          </w:rPr>
          <w:instrText xml:space="preserve"> PAGEREF _Toc39048220 \h </w:instrText>
        </w:r>
        <w:r w:rsidR="00D45979">
          <w:rPr>
            <w:noProof/>
            <w:webHidden/>
          </w:rPr>
        </w:r>
        <w:r w:rsidR="00D45979">
          <w:rPr>
            <w:noProof/>
            <w:webHidden/>
          </w:rPr>
          <w:fldChar w:fldCharType="separate"/>
        </w:r>
        <w:r w:rsidR="00D45979">
          <w:rPr>
            <w:noProof/>
            <w:webHidden/>
          </w:rPr>
          <w:t>28</w:t>
        </w:r>
        <w:r w:rsidR="00D45979">
          <w:rPr>
            <w:noProof/>
            <w:webHidden/>
          </w:rPr>
          <w:fldChar w:fldCharType="end"/>
        </w:r>
      </w:hyperlink>
    </w:p>
    <w:p w14:paraId="707CD952" w14:textId="26340FE4" w:rsidR="00D45979" w:rsidRDefault="007A4F42">
      <w:pPr>
        <w:pStyle w:val="TOC4"/>
        <w:rPr>
          <w:rFonts w:eastAsiaTheme="minorEastAsia"/>
          <w:smallCaps w:val="0"/>
          <w:noProof/>
          <w:sz w:val="22"/>
          <w:lang w:val="en-US" w:eastAsia="en-US" w:bidi="ar-SA"/>
        </w:rPr>
      </w:pPr>
      <w:hyperlink w:anchor="_Toc39048221" w:history="1">
        <w:r w:rsidR="00D45979" w:rsidRPr="005B1695">
          <w:rPr>
            <w:rStyle w:val="Hyperlink"/>
            <w:noProof/>
          </w:rPr>
          <w:t>Microsoft Learning</w:t>
        </w:r>
        <w:r w:rsidR="00D45979">
          <w:rPr>
            <w:noProof/>
            <w:webHidden/>
          </w:rPr>
          <w:tab/>
        </w:r>
        <w:r w:rsidR="00D45979">
          <w:rPr>
            <w:noProof/>
            <w:webHidden/>
          </w:rPr>
          <w:fldChar w:fldCharType="begin"/>
        </w:r>
        <w:r w:rsidR="00D45979">
          <w:rPr>
            <w:noProof/>
            <w:webHidden/>
          </w:rPr>
          <w:instrText xml:space="preserve"> PAGEREF _Toc39048221 \h </w:instrText>
        </w:r>
        <w:r w:rsidR="00D45979">
          <w:rPr>
            <w:noProof/>
            <w:webHidden/>
          </w:rPr>
        </w:r>
        <w:r w:rsidR="00D45979">
          <w:rPr>
            <w:noProof/>
            <w:webHidden/>
          </w:rPr>
          <w:fldChar w:fldCharType="separate"/>
        </w:r>
        <w:r w:rsidR="00D45979">
          <w:rPr>
            <w:noProof/>
            <w:webHidden/>
          </w:rPr>
          <w:t>29</w:t>
        </w:r>
        <w:r w:rsidR="00D45979">
          <w:rPr>
            <w:noProof/>
            <w:webHidden/>
          </w:rPr>
          <w:fldChar w:fldCharType="end"/>
        </w:r>
      </w:hyperlink>
    </w:p>
    <w:p w14:paraId="00AA2357" w14:textId="79CC377F" w:rsidR="00D45979" w:rsidRDefault="007A4F42">
      <w:pPr>
        <w:pStyle w:val="TOC4"/>
        <w:rPr>
          <w:rFonts w:eastAsiaTheme="minorEastAsia"/>
          <w:smallCaps w:val="0"/>
          <w:noProof/>
          <w:sz w:val="22"/>
          <w:lang w:val="en-US" w:eastAsia="en-US" w:bidi="ar-SA"/>
        </w:rPr>
      </w:pPr>
      <w:hyperlink w:anchor="_Toc39048222" w:history="1">
        <w:r w:rsidR="00D45979" w:rsidRPr="005B1695">
          <w:rPr>
            <w:rStyle w:val="Hyperlink"/>
            <w:noProof/>
          </w:rPr>
          <w:t>Microsoft Search in Bing</w:t>
        </w:r>
        <w:r w:rsidR="00D45979">
          <w:rPr>
            <w:noProof/>
            <w:webHidden/>
          </w:rPr>
          <w:tab/>
        </w:r>
        <w:r w:rsidR="00D45979">
          <w:rPr>
            <w:noProof/>
            <w:webHidden/>
          </w:rPr>
          <w:fldChar w:fldCharType="begin"/>
        </w:r>
        <w:r w:rsidR="00D45979">
          <w:rPr>
            <w:noProof/>
            <w:webHidden/>
          </w:rPr>
          <w:instrText xml:space="preserve"> PAGEREF _Toc39048222 \h </w:instrText>
        </w:r>
        <w:r w:rsidR="00D45979">
          <w:rPr>
            <w:noProof/>
            <w:webHidden/>
          </w:rPr>
        </w:r>
        <w:r w:rsidR="00D45979">
          <w:rPr>
            <w:noProof/>
            <w:webHidden/>
          </w:rPr>
          <w:fldChar w:fldCharType="separate"/>
        </w:r>
        <w:r w:rsidR="00D45979">
          <w:rPr>
            <w:noProof/>
            <w:webHidden/>
          </w:rPr>
          <w:t>29</w:t>
        </w:r>
        <w:r w:rsidR="00D45979">
          <w:rPr>
            <w:noProof/>
            <w:webHidden/>
          </w:rPr>
          <w:fldChar w:fldCharType="end"/>
        </w:r>
      </w:hyperlink>
    </w:p>
    <w:p w14:paraId="1A1A8086" w14:textId="6D5DCB98" w:rsidR="00D45979" w:rsidRDefault="007A4F42">
      <w:pPr>
        <w:pStyle w:val="TOC4"/>
        <w:rPr>
          <w:rFonts w:eastAsiaTheme="minorEastAsia"/>
          <w:smallCaps w:val="0"/>
          <w:noProof/>
          <w:sz w:val="22"/>
          <w:lang w:val="en-US" w:eastAsia="en-US" w:bidi="ar-SA"/>
        </w:rPr>
      </w:pPr>
      <w:hyperlink w:anchor="_Toc39048223" w:history="1">
        <w:r w:rsidR="00D45979" w:rsidRPr="005B1695">
          <w:rPr>
            <w:rStyle w:val="Hyperlink"/>
            <w:noProof/>
          </w:rPr>
          <w:t>Microsoft Threat Protection</w:t>
        </w:r>
        <w:r w:rsidR="00D45979">
          <w:rPr>
            <w:noProof/>
            <w:webHidden/>
          </w:rPr>
          <w:tab/>
        </w:r>
        <w:r w:rsidR="00D45979">
          <w:rPr>
            <w:noProof/>
            <w:webHidden/>
          </w:rPr>
          <w:fldChar w:fldCharType="begin"/>
        </w:r>
        <w:r w:rsidR="00D45979">
          <w:rPr>
            <w:noProof/>
            <w:webHidden/>
          </w:rPr>
          <w:instrText xml:space="preserve"> PAGEREF _Toc39048223 \h </w:instrText>
        </w:r>
        <w:r w:rsidR="00D45979">
          <w:rPr>
            <w:noProof/>
            <w:webHidden/>
          </w:rPr>
        </w:r>
        <w:r w:rsidR="00D45979">
          <w:rPr>
            <w:noProof/>
            <w:webHidden/>
          </w:rPr>
          <w:fldChar w:fldCharType="separate"/>
        </w:r>
        <w:r w:rsidR="00D45979">
          <w:rPr>
            <w:noProof/>
            <w:webHidden/>
          </w:rPr>
          <w:t>29</w:t>
        </w:r>
        <w:r w:rsidR="00D45979">
          <w:rPr>
            <w:noProof/>
            <w:webHidden/>
          </w:rPr>
          <w:fldChar w:fldCharType="end"/>
        </w:r>
      </w:hyperlink>
    </w:p>
    <w:p w14:paraId="05C145D6" w14:textId="124976D9" w:rsidR="00D45979" w:rsidRDefault="007A4F42">
      <w:pPr>
        <w:pStyle w:val="TOC4"/>
        <w:rPr>
          <w:rFonts w:eastAsiaTheme="minorEastAsia"/>
          <w:smallCaps w:val="0"/>
          <w:noProof/>
          <w:sz w:val="22"/>
          <w:lang w:val="en-US" w:eastAsia="en-US" w:bidi="ar-SA"/>
        </w:rPr>
      </w:pPr>
      <w:hyperlink w:anchor="_Toc39048224" w:history="1">
        <w:r w:rsidR="00D45979" w:rsidRPr="005B1695">
          <w:rPr>
            <w:rStyle w:val="Hyperlink"/>
            <w:noProof/>
          </w:rPr>
          <w:t>Minecraft: Education Edition</w:t>
        </w:r>
        <w:r w:rsidR="00D45979">
          <w:rPr>
            <w:noProof/>
            <w:webHidden/>
          </w:rPr>
          <w:tab/>
        </w:r>
        <w:r w:rsidR="00D45979">
          <w:rPr>
            <w:noProof/>
            <w:webHidden/>
          </w:rPr>
          <w:fldChar w:fldCharType="begin"/>
        </w:r>
        <w:r w:rsidR="00D45979">
          <w:rPr>
            <w:noProof/>
            <w:webHidden/>
          </w:rPr>
          <w:instrText xml:space="preserve"> PAGEREF _Toc39048224 \h </w:instrText>
        </w:r>
        <w:r w:rsidR="00D45979">
          <w:rPr>
            <w:noProof/>
            <w:webHidden/>
          </w:rPr>
        </w:r>
        <w:r w:rsidR="00D45979">
          <w:rPr>
            <w:noProof/>
            <w:webHidden/>
          </w:rPr>
          <w:fldChar w:fldCharType="separate"/>
        </w:r>
        <w:r w:rsidR="00D45979">
          <w:rPr>
            <w:noProof/>
            <w:webHidden/>
          </w:rPr>
          <w:t>29</w:t>
        </w:r>
        <w:r w:rsidR="00D45979">
          <w:rPr>
            <w:noProof/>
            <w:webHidden/>
          </w:rPr>
          <w:fldChar w:fldCharType="end"/>
        </w:r>
      </w:hyperlink>
    </w:p>
    <w:p w14:paraId="62A0E7B6" w14:textId="2D23A86C" w:rsidR="00D45979" w:rsidRDefault="007A4F42">
      <w:pPr>
        <w:pStyle w:val="TOC4"/>
        <w:rPr>
          <w:rFonts w:eastAsiaTheme="minorEastAsia"/>
          <w:smallCaps w:val="0"/>
          <w:noProof/>
          <w:sz w:val="22"/>
          <w:lang w:val="en-US" w:eastAsia="en-US" w:bidi="ar-SA"/>
        </w:rPr>
      </w:pPr>
      <w:hyperlink w:anchor="_Toc39048225" w:history="1">
        <w:r w:rsidR="00D45979" w:rsidRPr="005B1695">
          <w:rPr>
            <w:rStyle w:val="Hyperlink"/>
            <w:noProof/>
          </w:rPr>
          <w:t>Office 365 Developer</w:t>
        </w:r>
        <w:r w:rsidR="00D45979">
          <w:rPr>
            <w:noProof/>
            <w:webHidden/>
          </w:rPr>
          <w:tab/>
        </w:r>
        <w:r w:rsidR="00D45979">
          <w:rPr>
            <w:noProof/>
            <w:webHidden/>
          </w:rPr>
          <w:fldChar w:fldCharType="begin"/>
        </w:r>
        <w:r w:rsidR="00D45979">
          <w:rPr>
            <w:noProof/>
            <w:webHidden/>
          </w:rPr>
          <w:instrText xml:space="preserve"> PAGEREF _Toc39048225 \h </w:instrText>
        </w:r>
        <w:r w:rsidR="00D45979">
          <w:rPr>
            <w:noProof/>
            <w:webHidden/>
          </w:rPr>
        </w:r>
        <w:r w:rsidR="00D45979">
          <w:rPr>
            <w:noProof/>
            <w:webHidden/>
          </w:rPr>
          <w:fldChar w:fldCharType="separate"/>
        </w:r>
        <w:r w:rsidR="00D45979">
          <w:rPr>
            <w:noProof/>
            <w:webHidden/>
          </w:rPr>
          <w:t>30</w:t>
        </w:r>
        <w:r w:rsidR="00D45979">
          <w:rPr>
            <w:noProof/>
            <w:webHidden/>
          </w:rPr>
          <w:fldChar w:fldCharType="end"/>
        </w:r>
      </w:hyperlink>
    </w:p>
    <w:p w14:paraId="51E625D1" w14:textId="076F760B" w:rsidR="00D45979" w:rsidRDefault="007A4F42">
      <w:pPr>
        <w:pStyle w:val="TOC4"/>
        <w:rPr>
          <w:rFonts w:eastAsiaTheme="minorEastAsia"/>
          <w:smallCaps w:val="0"/>
          <w:noProof/>
          <w:sz w:val="22"/>
          <w:lang w:val="en-US" w:eastAsia="en-US" w:bidi="ar-SA"/>
        </w:rPr>
      </w:pPr>
      <w:hyperlink w:anchor="_Toc39048226" w:history="1">
        <w:r w:rsidR="00D45979" w:rsidRPr="005B1695">
          <w:rPr>
            <w:rStyle w:val="Hyperlink"/>
            <w:noProof/>
            <w:lang w:val="en-IN"/>
          </w:rPr>
          <w:t>Microsoft Defender Advanced Threat Protection</w:t>
        </w:r>
        <w:r w:rsidR="00D45979">
          <w:rPr>
            <w:noProof/>
            <w:webHidden/>
          </w:rPr>
          <w:tab/>
        </w:r>
        <w:r w:rsidR="00D45979">
          <w:rPr>
            <w:noProof/>
            <w:webHidden/>
          </w:rPr>
          <w:fldChar w:fldCharType="begin"/>
        </w:r>
        <w:r w:rsidR="00D45979">
          <w:rPr>
            <w:noProof/>
            <w:webHidden/>
          </w:rPr>
          <w:instrText xml:space="preserve"> PAGEREF _Toc39048226 \h </w:instrText>
        </w:r>
        <w:r w:rsidR="00D45979">
          <w:rPr>
            <w:noProof/>
            <w:webHidden/>
          </w:rPr>
        </w:r>
        <w:r w:rsidR="00D45979">
          <w:rPr>
            <w:noProof/>
            <w:webHidden/>
          </w:rPr>
          <w:fldChar w:fldCharType="separate"/>
        </w:r>
        <w:r w:rsidR="00D45979">
          <w:rPr>
            <w:noProof/>
            <w:webHidden/>
          </w:rPr>
          <w:t>30</w:t>
        </w:r>
        <w:r w:rsidR="00D45979">
          <w:rPr>
            <w:noProof/>
            <w:webHidden/>
          </w:rPr>
          <w:fldChar w:fldCharType="end"/>
        </w:r>
      </w:hyperlink>
    </w:p>
    <w:p w14:paraId="0545AC47" w14:textId="4145C5B0" w:rsidR="00D45979" w:rsidRDefault="007A4F42">
      <w:pPr>
        <w:pStyle w:val="TOC1"/>
        <w:tabs>
          <w:tab w:val="right" w:leader="dot" w:pos="5030"/>
        </w:tabs>
        <w:rPr>
          <w:rFonts w:eastAsiaTheme="minorEastAsia"/>
          <w:b w:val="0"/>
          <w:caps w:val="0"/>
          <w:noProof/>
          <w:sz w:val="22"/>
          <w:lang w:val="en-US" w:eastAsia="en-US" w:bidi="ar-SA"/>
        </w:rPr>
      </w:pPr>
      <w:hyperlink w:anchor="_Toc39048227" w:history="1">
        <w:r w:rsidR="00D45979" w:rsidRPr="005B1695">
          <w:rPr>
            <w:rStyle w:val="Hyperlink"/>
            <w:noProof/>
          </w:rPr>
          <w:t>Anhang 1 – Hinweise</w:t>
        </w:r>
        <w:r w:rsidR="00D45979">
          <w:rPr>
            <w:noProof/>
            <w:webHidden/>
          </w:rPr>
          <w:tab/>
        </w:r>
        <w:r w:rsidR="00D45979">
          <w:rPr>
            <w:noProof/>
            <w:webHidden/>
          </w:rPr>
          <w:fldChar w:fldCharType="begin"/>
        </w:r>
        <w:r w:rsidR="00D45979">
          <w:rPr>
            <w:noProof/>
            <w:webHidden/>
          </w:rPr>
          <w:instrText xml:space="preserve"> PAGEREF _Toc39048227 \h </w:instrText>
        </w:r>
        <w:r w:rsidR="00D45979">
          <w:rPr>
            <w:noProof/>
            <w:webHidden/>
          </w:rPr>
        </w:r>
        <w:r w:rsidR="00D45979">
          <w:rPr>
            <w:noProof/>
            <w:webHidden/>
          </w:rPr>
          <w:fldChar w:fldCharType="separate"/>
        </w:r>
        <w:r w:rsidR="00D45979">
          <w:rPr>
            <w:noProof/>
            <w:webHidden/>
          </w:rPr>
          <w:t>31</w:t>
        </w:r>
        <w:r w:rsidR="00D45979">
          <w:rPr>
            <w:noProof/>
            <w:webHidden/>
          </w:rPr>
          <w:fldChar w:fldCharType="end"/>
        </w:r>
      </w:hyperlink>
    </w:p>
    <w:p w14:paraId="5CEEE21A" w14:textId="3D864528" w:rsidR="00D45979" w:rsidRDefault="007A4F42">
      <w:pPr>
        <w:pStyle w:val="TOC3"/>
        <w:rPr>
          <w:rFonts w:eastAsiaTheme="minorEastAsia"/>
          <w:b w:val="0"/>
          <w:smallCaps w:val="0"/>
          <w:sz w:val="22"/>
          <w:lang w:val="en-US" w:eastAsia="en-US" w:bidi="ar-SA"/>
        </w:rPr>
      </w:pPr>
      <w:hyperlink w:anchor="_Toc39048228" w:history="1">
        <w:r w:rsidR="00D45979" w:rsidRPr="005B1695">
          <w:rPr>
            <w:rStyle w:val="Hyperlink"/>
          </w:rPr>
          <w:t>Aus dem DPA ausgeschlossene Onlinedienste</w:t>
        </w:r>
        <w:r w:rsidR="00D45979">
          <w:rPr>
            <w:webHidden/>
          </w:rPr>
          <w:tab/>
        </w:r>
        <w:r w:rsidR="00D45979">
          <w:rPr>
            <w:webHidden/>
          </w:rPr>
          <w:fldChar w:fldCharType="begin"/>
        </w:r>
        <w:r w:rsidR="00D45979">
          <w:rPr>
            <w:webHidden/>
          </w:rPr>
          <w:instrText xml:space="preserve"> PAGEREF _Toc39048228 \h </w:instrText>
        </w:r>
        <w:r w:rsidR="00D45979">
          <w:rPr>
            <w:webHidden/>
          </w:rPr>
        </w:r>
        <w:r w:rsidR="00D45979">
          <w:rPr>
            <w:webHidden/>
          </w:rPr>
          <w:fldChar w:fldCharType="separate"/>
        </w:r>
        <w:r w:rsidR="00D45979">
          <w:rPr>
            <w:webHidden/>
          </w:rPr>
          <w:t>31</w:t>
        </w:r>
        <w:r w:rsidR="00D45979">
          <w:rPr>
            <w:webHidden/>
          </w:rPr>
          <w:fldChar w:fldCharType="end"/>
        </w:r>
      </w:hyperlink>
    </w:p>
    <w:p w14:paraId="5364F622" w14:textId="648E3AE0" w:rsidR="00D45979" w:rsidRDefault="007A4F42">
      <w:pPr>
        <w:pStyle w:val="TOC3"/>
        <w:rPr>
          <w:rFonts w:eastAsiaTheme="minorEastAsia"/>
          <w:b w:val="0"/>
          <w:smallCaps w:val="0"/>
          <w:sz w:val="22"/>
          <w:lang w:val="en-US" w:eastAsia="en-US" w:bidi="ar-SA"/>
        </w:rPr>
      </w:pPr>
      <w:hyperlink w:anchor="_Toc39048229" w:history="1">
        <w:r w:rsidR="00D45979" w:rsidRPr="005B1695">
          <w:rPr>
            <w:rStyle w:val="Hyperlink"/>
          </w:rPr>
          <w:t>Core-Onlinedienste</w:t>
        </w:r>
        <w:r w:rsidR="00D45979">
          <w:rPr>
            <w:webHidden/>
          </w:rPr>
          <w:tab/>
        </w:r>
        <w:r w:rsidR="00D45979">
          <w:rPr>
            <w:webHidden/>
          </w:rPr>
          <w:fldChar w:fldCharType="begin"/>
        </w:r>
        <w:r w:rsidR="00D45979">
          <w:rPr>
            <w:webHidden/>
          </w:rPr>
          <w:instrText xml:space="preserve"> PAGEREF _Toc39048229 \h </w:instrText>
        </w:r>
        <w:r w:rsidR="00D45979">
          <w:rPr>
            <w:webHidden/>
          </w:rPr>
        </w:r>
        <w:r w:rsidR="00D45979">
          <w:rPr>
            <w:webHidden/>
          </w:rPr>
          <w:fldChar w:fldCharType="separate"/>
        </w:r>
        <w:r w:rsidR="00D45979">
          <w:rPr>
            <w:webHidden/>
          </w:rPr>
          <w:t>31</w:t>
        </w:r>
        <w:r w:rsidR="00D45979">
          <w:rPr>
            <w:webHidden/>
          </w:rPr>
          <w:fldChar w:fldCharType="end"/>
        </w:r>
      </w:hyperlink>
    </w:p>
    <w:p w14:paraId="63434566" w14:textId="32258DED" w:rsidR="00D45979" w:rsidRDefault="007A4F42">
      <w:pPr>
        <w:pStyle w:val="TOC3"/>
        <w:rPr>
          <w:rFonts w:eastAsiaTheme="minorEastAsia"/>
          <w:b w:val="0"/>
          <w:smallCaps w:val="0"/>
          <w:sz w:val="22"/>
          <w:lang w:val="en-US" w:eastAsia="en-US" w:bidi="ar-SA"/>
        </w:rPr>
      </w:pPr>
      <w:hyperlink w:anchor="_Toc39048230" w:history="1">
        <w:r w:rsidR="00D45979" w:rsidRPr="005B1695">
          <w:rPr>
            <w:rStyle w:val="Hyperlink"/>
          </w:rPr>
          <w:t>Bing Maps</w:t>
        </w:r>
        <w:r w:rsidR="00D45979">
          <w:rPr>
            <w:webHidden/>
          </w:rPr>
          <w:tab/>
        </w:r>
        <w:r w:rsidR="00D45979">
          <w:rPr>
            <w:webHidden/>
          </w:rPr>
          <w:fldChar w:fldCharType="begin"/>
        </w:r>
        <w:r w:rsidR="00D45979">
          <w:rPr>
            <w:webHidden/>
          </w:rPr>
          <w:instrText xml:space="preserve"> PAGEREF _Toc39048230 \h </w:instrText>
        </w:r>
        <w:r w:rsidR="00D45979">
          <w:rPr>
            <w:webHidden/>
          </w:rPr>
        </w:r>
        <w:r w:rsidR="00D45979">
          <w:rPr>
            <w:webHidden/>
          </w:rPr>
          <w:fldChar w:fldCharType="separate"/>
        </w:r>
        <w:r w:rsidR="00D45979">
          <w:rPr>
            <w:webHidden/>
          </w:rPr>
          <w:t>32</w:t>
        </w:r>
        <w:r w:rsidR="00D45979">
          <w:rPr>
            <w:webHidden/>
          </w:rPr>
          <w:fldChar w:fldCharType="end"/>
        </w:r>
      </w:hyperlink>
    </w:p>
    <w:p w14:paraId="26CA4C19" w14:textId="6ABAADB6" w:rsidR="00D45979" w:rsidRDefault="007A4F42">
      <w:pPr>
        <w:pStyle w:val="TOC3"/>
        <w:rPr>
          <w:rFonts w:eastAsiaTheme="minorEastAsia"/>
          <w:b w:val="0"/>
          <w:smallCaps w:val="0"/>
          <w:sz w:val="22"/>
          <w:lang w:val="en-US" w:eastAsia="en-US" w:bidi="ar-SA"/>
        </w:rPr>
      </w:pPr>
      <w:hyperlink w:anchor="_Toc39048231" w:history="1">
        <w:r w:rsidR="00D45979" w:rsidRPr="005B1695">
          <w:rPr>
            <w:rStyle w:val="Hyperlink"/>
          </w:rPr>
          <w:t>Professionelle Dienstleistungen</w:t>
        </w:r>
        <w:r w:rsidR="00D45979">
          <w:rPr>
            <w:webHidden/>
          </w:rPr>
          <w:tab/>
        </w:r>
        <w:r w:rsidR="00D45979">
          <w:rPr>
            <w:webHidden/>
          </w:rPr>
          <w:fldChar w:fldCharType="begin"/>
        </w:r>
        <w:r w:rsidR="00D45979">
          <w:rPr>
            <w:webHidden/>
          </w:rPr>
          <w:instrText xml:space="preserve"> PAGEREF _Toc39048231 \h </w:instrText>
        </w:r>
        <w:r w:rsidR="00D45979">
          <w:rPr>
            <w:webHidden/>
          </w:rPr>
        </w:r>
        <w:r w:rsidR="00D45979">
          <w:rPr>
            <w:webHidden/>
          </w:rPr>
          <w:fldChar w:fldCharType="separate"/>
        </w:r>
        <w:r w:rsidR="00D45979">
          <w:rPr>
            <w:webHidden/>
          </w:rPr>
          <w:t>33</w:t>
        </w:r>
        <w:r w:rsidR="00D45979">
          <w:rPr>
            <w:webHidden/>
          </w:rPr>
          <w:fldChar w:fldCharType="end"/>
        </w:r>
      </w:hyperlink>
    </w:p>
    <w:p w14:paraId="39D62017" w14:textId="0205F15C" w:rsidR="00D45979" w:rsidRDefault="007A4F42">
      <w:pPr>
        <w:pStyle w:val="TOC3"/>
        <w:rPr>
          <w:rFonts w:eastAsiaTheme="minorEastAsia"/>
          <w:b w:val="0"/>
          <w:smallCaps w:val="0"/>
          <w:sz w:val="22"/>
          <w:lang w:val="en-US" w:eastAsia="en-US" w:bidi="ar-SA"/>
        </w:rPr>
      </w:pPr>
      <w:hyperlink w:anchor="_Toc39048232" w:history="1">
        <w:r w:rsidR="00D45979" w:rsidRPr="005B1695">
          <w:rPr>
            <w:rStyle w:val="Hyperlink"/>
          </w:rPr>
          <w:t>Bekanntmachung zu Azure Media Services H.265/HEVC-Codierung</w:t>
        </w:r>
        <w:r w:rsidR="00D45979">
          <w:rPr>
            <w:webHidden/>
          </w:rPr>
          <w:tab/>
        </w:r>
        <w:r w:rsidR="00D45979">
          <w:rPr>
            <w:webHidden/>
          </w:rPr>
          <w:fldChar w:fldCharType="begin"/>
        </w:r>
        <w:r w:rsidR="00D45979">
          <w:rPr>
            <w:webHidden/>
          </w:rPr>
          <w:instrText xml:space="preserve"> PAGEREF _Toc39048232 \h </w:instrText>
        </w:r>
        <w:r w:rsidR="00D45979">
          <w:rPr>
            <w:webHidden/>
          </w:rPr>
        </w:r>
        <w:r w:rsidR="00D45979">
          <w:rPr>
            <w:webHidden/>
          </w:rPr>
          <w:fldChar w:fldCharType="separate"/>
        </w:r>
        <w:r w:rsidR="00D45979">
          <w:rPr>
            <w:webHidden/>
          </w:rPr>
          <w:t>35</w:t>
        </w:r>
        <w:r w:rsidR="00D45979">
          <w:rPr>
            <w:webHidden/>
          </w:rPr>
          <w:fldChar w:fldCharType="end"/>
        </w:r>
      </w:hyperlink>
    </w:p>
    <w:p w14:paraId="6699F75B" w14:textId="60C2D13A" w:rsidR="00D45979" w:rsidRDefault="007A4F42">
      <w:pPr>
        <w:pStyle w:val="TOC3"/>
        <w:rPr>
          <w:rFonts w:eastAsiaTheme="minorEastAsia"/>
          <w:b w:val="0"/>
          <w:smallCaps w:val="0"/>
          <w:sz w:val="22"/>
          <w:lang w:val="en-US" w:eastAsia="en-US" w:bidi="ar-SA"/>
        </w:rPr>
      </w:pPr>
      <w:hyperlink w:anchor="_Toc39048233" w:history="1">
        <w:r w:rsidR="00D45979" w:rsidRPr="005B1695">
          <w:rPr>
            <w:rStyle w:val="Hyperlink"/>
          </w:rPr>
          <w:t>Hinweis zum Adobe Flash Player</w:t>
        </w:r>
        <w:r w:rsidR="00D45979">
          <w:rPr>
            <w:webHidden/>
          </w:rPr>
          <w:tab/>
        </w:r>
        <w:r w:rsidR="00D45979">
          <w:rPr>
            <w:webHidden/>
          </w:rPr>
          <w:fldChar w:fldCharType="begin"/>
        </w:r>
        <w:r w:rsidR="00D45979">
          <w:rPr>
            <w:webHidden/>
          </w:rPr>
          <w:instrText xml:space="preserve"> PAGEREF _Toc39048233 \h </w:instrText>
        </w:r>
        <w:r w:rsidR="00D45979">
          <w:rPr>
            <w:webHidden/>
          </w:rPr>
        </w:r>
        <w:r w:rsidR="00D45979">
          <w:rPr>
            <w:webHidden/>
          </w:rPr>
          <w:fldChar w:fldCharType="separate"/>
        </w:r>
        <w:r w:rsidR="00D45979">
          <w:rPr>
            <w:webHidden/>
          </w:rPr>
          <w:t>35</w:t>
        </w:r>
        <w:r w:rsidR="00D45979">
          <w:rPr>
            <w:webHidden/>
          </w:rPr>
          <w:fldChar w:fldCharType="end"/>
        </w:r>
      </w:hyperlink>
    </w:p>
    <w:p w14:paraId="3BB35891" w14:textId="7DD30915" w:rsidR="00D45979" w:rsidRDefault="007A4F42">
      <w:pPr>
        <w:pStyle w:val="TOC3"/>
        <w:rPr>
          <w:rFonts w:eastAsiaTheme="minorEastAsia"/>
          <w:b w:val="0"/>
          <w:smallCaps w:val="0"/>
          <w:sz w:val="22"/>
          <w:lang w:val="en-US" w:eastAsia="en-US" w:bidi="ar-SA"/>
        </w:rPr>
      </w:pPr>
      <w:hyperlink w:anchor="_Toc39048234" w:history="1">
        <w:r w:rsidR="00D45979" w:rsidRPr="005B1695">
          <w:rPr>
            <w:rStyle w:val="Hyperlink"/>
          </w:rPr>
          <w:t>Hinweis zu H.264/AVC Visual Standard, VC-1 Video Standard, MPEG-4 Part 2 Visual Standard und MPEG-2 Video Standard</w:t>
        </w:r>
        <w:r w:rsidR="00D45979">
          <w:rPr>
            <w:webHidden/>
          </w:rPr>
          <w:tab/>
        </w:r>
        <w:r w:rsidR="00D45979">
          <w:rPr>
            <w:webHidden/>
          </w:rPr>
          <w:fldChar w:fldCharType="begin"/>
        </w:r>
        <w:r w:rsidR="00D45979">
          <w:rPr>
            <w:webHidden/>
          </w:rPr>
          <w:instrText xml:space="preserve"> PAGEREF _Toc39048234 \h </w:instrText>
        </w:r>
        <w:r w:rsidR="00D45979">
          <w:rPr>
            <w:webHidden/>
          </w:rPr>
        </w:r>
        <w:r w:rsidR="00D45979">
          <w:rPr>
            <w:webHidden/>
          </w:rPr>
          <w:fldChar w:fldCharType="separate"/>
        </w:r>
        <w:r w:rsidR="00D45979">
          <w:rPr>
            <w:webHidden/>
          </w:rPr>
          <w:t>35</w:t>
        </w:r>
        <w:r w:rsidR="00D45979">
          <w:rPr>
            <w:webHidden/>
          </w:rPr>
          <w:fldChar w:fldCharType="end"/>
        </w:r>
      </w:hyperlink>
    </w:p>
    <w:p w14:paraId="6A598BD7" w14:textId="1204DA3F" w:rsidR="00D45979" w:rsidRDefault="007A4F42">
      <w:pPr>
        <w:pStyle w:val="TOC1"/>
        <w:tabs>
          <w:tab w:val="right" w:leader="dot" w:pos="5030"/>
        </w:tabs>
        <w:rPr>
          <w:rFonts w:eastAsiaTheme="minorEastAsia"/>
          <w:b w:val="0"/>
          <w:caps w:val="0"/>
          <w:noProof/>
          <w:sz w:val="22"/>
          <w:lang w:val="en-US" w:eastAsia="en-US" w:bidi="ar-SA"/>
        </w:rPr>
      </w:pPr>
      <w:hyperlink w:anchor="_Toc39048235" w:history="1">
        <w:r w:rsidR="00D45979" w:rsidRPr="005B1695">
          <w:rPr>
            <w:rStyle w:val="Hyperlink"/>
            <w:noProof/>
          </w:rPr>
          <w:t>Anlage 2 – Abonnementlizenz-Suites</w:t>
        </w:r>
        <w:r w:rsidR="00D45979">
          <w:rPr>
            <w:noProof/>
            <w:webHidden/>
          </w:rPr>
          <w:tab/>
        </w:r>
        <w:r w:rsidR="00D45979">
          <w:rPr>
            <w:noProof/>
            <w:webHidden/>
          </w:rPr>
          <w:fldChar w:fldCharType="begin"/>
        </w:r>
        <w:r w:rsidR="00D45979">
          <w:rPr>
            <w:noProof/>
            <w:webHidden/>
          </w:rPr>
          <w:instrText xml:space="preserve"> PAGEREF _Toc39048235 \h </w:instrText>
        </w:r>
        <w:r w:rsidR="00D45979">
          <w:rPr>
            <w:noProof/>
            <w:webHidden/>
          </w:rPr>
        </w:r>
        <w:r w:rsidR="00D45979">
          <w:rPr>
            <w:noProof/>
            <w:webHidden/>
          </w:rPr>
          <w:fldChar w:fldCharType="separate"/>
        </w:r>
        <w:r w:rsidR="00D45979">
          <w:rPr>
            <w:noProof/>
            <w:webHidden/>
          </w:rPr>
          <w:t>36</w:t>
        </w:r>
        <w:r w:rsidR="00D45979">
          <w:rPr>
            <w:noProof/>
            <w:webHidden/>
          </w:rPr>
          <w:fldChar w:fldCharType="end"/>
        </w:r>
      </w:hyperlink>
    </w:p>
    <w:p w14:paraId="085696CB" w14:textId="3149143A" w:rsidR="00D45979" w:rsidRDefault="007A4F42">
      <w:pPr>
        <w:pStyle w:val="TOC3"/>
        <w:rPr>
          <w:rFonts w:eastAsiaTheme="minorEastAsia"/>
          <w:b w:val="0"/>
          <w:smallCaps w:val="0"/>
          <w:sz w:val="22"/>
          <w:lang w:val="en-US" w:eastAsia="en-US" w:bidi="ar-SA"/>
        </w:rPr>
      </w:pPr>
      <w:hyperlink w:anchor="_Toc39048236" w:history="1">
        <w:r w:rsidR="00D45979" w:rsidRPr="005B1695">
          <w:rPr>
            <w:rStyle w:val="Hyperlink"/>
          </w:rPr>
          <w:t>Öffentlicher Sektor</w:t>
        </w:r>
        <w:r w:rsidR="00D45979">
          <w:rPr>
            <w:webHidden/>
          </w:rPr>
          <w:tab/>
        </w:r>
        <w:r w:rsidR="00D45979">
          <w:rPr>
            <w:webHidden/>
          </w:rPr>
          <w:fldChar w:fldCharType="begin"/>
        </w:r>
        <w:r w:rsidR="00D45979">
          <w:rPr>
            <w:webHidden/>
          </w:rPr>
          <w:instrText xml:space="preserve"> PAGEREF _Toc39048236 \h </w:instrText>
        </w:r>
        <w:r w:rsidR="00D45979">
          <w:rPr>
            <w:webHidden/>
          </w:rPr>
        </w:r>
        <w:r w:rsidR="00D45979">
          <w:rPr>
            <w:webHidden/>
          </w:rPr>
          <w:fldChar w:fldCharType="separate"/>
        </w:r>
        <w:r w:rsidR="00D45979">
          <w:rPr>
            <w:webHidden/>
          </w:rPr>
          <w:t>37</w:t>
        </w:r>
        <w:r w:rsidR="00D45979">
          <w:rPr>
            <w:webHidden/>
          </w:rPr>
          <w:fldChar w:fldCharType="end"/>
        </w:r>
      </w:hyperlink>
    </w:p>
    <w:p w14:paraId="37E02C9A" w14:textId="7CE39B7F" w:rsidR="004D27A6" w:rsidRPr="00690C65" w:rsidRDefault="008C48D2" w:rsidP="00100EDD">
      <w:pPr>
        <w:pStyle w:val="TOC1"/>
        <w:tabs>
          <w:tab w:val="right" w:leader="dot" w:pos="5030"/>
        </w:tabs>
      </w:pPr>
      <w:r w:rsidRPr="003C3101">
        <w:rPr>
          <w:rFonts w:cstheme="minorHAnsi"/>
        </w:rPr>
        <w:fldChar w:fldCharType="end"/>
      </w:r>
    </w:p>
    <w:p w14:paraId="2E1BDAE0" w14:textId="77777777"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14:paraId="7DA88F6C" w14:textId="77777777" w:rsidR="00876F61" w:rsidRDefault="00876F61" w:rsidP="00876F61">
      <w:pPr>
        <w:pStyle w:val="ProductList-SectionHeading"/>
        <w:outlineLvl w:val="0"/>
      </w:pPr>
      <w:bookmarkStart w:id="2" w:name="Introduction"/>
      <w:bookmarkStart w:id="3" w:name="_Toc507768531"/>
      <w:bookmarkStart w:id="4" w:name="_Toc507239485"/>
      <w:bookmarkStart w:id="5" w:name="_Toc39048167"/>
      <w:bookmarkStart w:id="6" w:name="_Toc378147615"/>
      <w:bookmarkStart w:id="7" w:name="_Toc378151517"/>
      <w:bookmarkStart w:id="8" w:name="_Toc379797094"/>
      <w:bookmarkStart w:id="9" w:name="_Toc380513120"/>
      <w:bookmarkStart w:id="10" w:name="_Toc380655159"/>
      <w:bookmarkStart w:id="11" w:name="_Toc383415077"/>
      <w:r>
        <w:lastRenderedPageBreak/>
        <w:t>Einleitung</w:t>
      </w:r>
      <w:bookmarkEnd w:id="2"/>
      <w:bookmarkEnd w:id="3"/>
      <w:bookmarkEnd w:id="4"/>
      <w:bookmarkEnd w:id="5"/>
    </w:p>
    <w:p w14:paraId="46933073" w14:textId="2475AE07" w:rsidR="00202BCA" w:rsidRDefault="00A030A4" w:rsidP="00202BCA">
      <w:pPr>
        <w:pStyle w:val="ProductList-Body"/>
        <w:spacing w:after="240"/>
      </w:pPr>
      <w:bookmarkStart w:id="12" w:name="_Toc507768532"/>
      <w:r>
        <w:t>Die Parteien vereinbaren, dass diese Bestimmungen für Onlinedienste die Nutzung der Onlinedienste durch den Kunden regeln und der Datenschutznachtrag („Data Protection Addendum“ oder „DPA“, wie nachstehend definiert) ihre Verpflichtungen in Bezug auf die Verarbeitung und Sicherheit von Kundendaten und personenbezogenen Daten durch die Onlinedienste darlegt.</w:t>
      </w:r>
      <w:r>
        <w:rPr>
          <w:sz w:val="22"/>
        </w:rPr>
        <w:t xml:space="preserve"> </w:t>
      </w:r>
      <w:r>
        <w:t>Die Parteien vereinbaren ebenfalls, sofern kein gesonderter Vertrag über Professionelle Dienstleistungen besteht, dass diese Bestimmungen für Onlinedienste die Bereitstellung von Professionellen Dienstleistungen regeln, einschließlich, aber nicht beschränkt auf die Bestimmungen in Anhang 1 und die Bestimmungen im DPA hinsichtlich der Verarbeitung und Sicherheit von Daten zu Professionellen Dienstleistungen und personenbezogenen Daten in Verbindung mit dieser Bereitstellung. Für die Nutzung von nicht von Microsoft stammenden Produkten (wie weiter unten definiert) durch den Kunden gelten gesonderte Bestimmungen, einschließlich unterschiedlicher Datenschutz- und Sicherheitsbestimmungen. Bei Konflikten oder Widersprüchen zwischen dem DPA und anderen Bestimmungen des Volumenlizenzvertrags des Kunden (einschließlich der Produktbestimmungen oder der Bestimmungen für Onlinedienste) ist der DPA maßgebend</w:t>
      </w:r>
      <w:r w:rsidR="00202BCA">
        <w:t>.</w:t>
      </w:r>
    </w:p>
    <w:p w14:paraId="17B67C54" w14:textId="77777777" w:rsidR="00876F61" w:rsidRDefault="00876F61" w:rsidP="00876F61">
      <w:pPr>
        <w:pStyle w:val="ProductList-SubSubSectionHeading"/>
        <w:outlineLvl w:val="1"/>
      </w:pPr>
      <w:bookmarkStart w:id="13" w:name="_Toc39048168"/>
      <w:r>
        <w:t>Vereinbarungen zum Servicelevel</w:t>
      </w:r>
      <w:bookmarkEnd w:id="12"/>
      <w:bookmarkEnd w:id="13"/>
    </w:p>
    <w:p w14:paraId="4ECC601B" w14:textId="77777777"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14:paraId="118FD17D" w14:textId="77777777" w:rsidR="00876F61" w:rsidRDefault="00876F61" w:rsidP="00876F61">
      <w:pPr>
        <w:pStyle w:val="ProductList-Body"/>
      </w:pPr>
    </w:p>
    <w:p w14:paraId="55646E8B" w14:textId="77777777" w:rsidR="00876F61" w:rsidRDefault="00876F61" w:rsidP="00876F61">
      <w:pPr>
        <w:pStyle w:val="ProductList-SubSubSectionHeading"/>
        <w:outlineLvl w:val="1"/>
      </w:pPr>
      <w:bookmarkStart w:id="14" w:name="_Toc507768533"/>
      <w:bookmarkStart w:id="15" w:name="_Toc39048169"/>
      <w:r>
        <w:t>Geltende Online Services-Nutzungsbedingungen und Aktualisierungen</w:t>
      </w:r>
      <w:bookmarkEnd w:id="14"/>
      <w:bookmarkEnd w:id="15"/>
    </w:p>
    <w:p w14:paraId="08F1A4F0" w14:textId="77777777"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14:paraId="395147E1" w14:textId="77777777" w:rsidR="00876F61" w:rsidRPr="00E47CD3" w:rsidRDefault="00876F61" w:rsidP="00876F61">
      <w:pPr>
        <w:pStyle w:val="ProductList-Body"/>
      </w:pPr>
    </w:p>
    <w:p w14:paraId="7E3F6185" w14:textId="77777777" w:rsidR="00876F61" w:rsidRDefault="00876F61" w:rsidP="00876F61">
      <w:pPr>
        <w:pStyle w:val="ProductList-SubSubSectionHeading"/>
        <w:outlineLvl w:val="1"/>
      </w:pPr>
      <w:bookmarkStart w:id="16" w:name="_Toc507768534"/>
      <w:bookmarkStart w:id="17" w:name="_Toc39048170"/>
      <w:r>
        <w:t>Elektronische Benachrichtigungen</w:t>
      </w:r>
      <w:bookmarkEnd w:id="16"/>
      <w:bookmarkEnd w:id="17"/>
    </w:p>
    <w:p w14:paraId="608D22E6" w14:textId="77777777"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14:paraId="2180CDDD" w14:textId="77777777" w:rsidR="00876F61" w:rsidRDefault="00876F61" w:rsidP="00876F61">
      <w:pPr>
        <w:pStyle w:val="ProductList-Body"/>
      </w:pPr>
    </w:p>
    <w:p w14:paraId="656657DF" w14:textId="77777777" w:rsidR="00876F61" w:rsidRDefault="00876F61" w:rsidP="00876F61">
      <w:pPr>
        <w:pStyle w:val="ProductList-SubSubSectionHeading"/>
        <w:outlineLvl w:val="1"/>
      </w:pPr>
      <w:bookmarkStart w:id="18" w:name="_Toc507768535"/>
      <w:bookmarkStart w:id="19" w:name="_Toc507239486"/>
      <w:bookmarkStart w:id="20" w:name="_Toc39048171"/>
      <w:r>
        <w:t>Frühere Versionen</w:t>
      </w:r>
      <w:bookmarkEnd w:id="18"/>
      <w:bookmarkEnd w:id="19"/>
      <w:bookmarkEnd w:id="20"/>
    </w:p>
    <w:p w14:paraId="2245F5E2" w14:textId="77777777"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14:paraId="70F699D8" w14:textId="77777777" w:rsidR="00876F61" w:rsidRDefault="00876F61" w:rsidP="00876F61">
      <w:pPr>
        <w:pStyle w:val="ProductList-Body"/>
      </w:pPr>
    </w:p>
    <w:p w14:paraId="3F78DCE5" w14:textId="77777777" w:rsidR="0035443A" w:rsidRDefault="0035443A" w:rsidP="0035443A">
      <w:pPr>
        <w:pStyle w:val="ProductList-Offering1Heading"/>
      </w:pPr>
      <w:bookmarkStart w:id="21" w:name="_Toc783755"/>
      <w:bookmarkStart w:id="22" w:name="_Toc534755209"/>
      <w:bookmarkStart w:id="23" w:name="_Toc507768536"/>
      <w:bookmarkStart w:id="24" w:name="_Toc527036884"/>
      <w:bookmarkStart w:id="25" w:name="_Toc528174036"/>
      <w:bookmarkStart w:id="26" w:name="_Toc531082876"/>
      <w:bookmarkStart w:id="27" w:name="_Toc8394996"/>
      <w:bookmarkStart w:id="28" w:name="_Toc6563785"/>
      <w:bookmarkStart w:id="29" w:name="_Toc8748997"/>
      <w:bookmarkStart w:id="30" w:name="_Toc39048172"/>
      <w:r>
        <w:t>Verdeutlichungen und Zusammenfassung der Änderungen</w:t>
      </w:r>
      <w:bookmarkEnd w:id="21"/>
      <w:bookmarkEnd w:id="22"/>
      <w:bookmarkEnd w:id="23"/>
      <w:bookmarkEnd w:id="24"/>
      <w:bookmarkEnd w:id="25"/>
      <w:bookmarkEnd w:id="26"/>
      <w:bookmarkEnd w:id="27"/>
      <w:bookmarkEnd w:id="28"/>
      <w:bookmarkEnd w:id="29"/>
      <w:bookmarkEnd w:id="30"/>
    </w:p>
    <w:tbl>
      <w:tblPr>
        <w:tblStyle w:val="PURTable"/>
        <w:tblW w:w="10790" w:type="dxa"/>
        <w:tblLook w:val="04A0" w:firstRow="1" w:lastRow="0" w:firstColumn="1" w:lastColumn="0" w:noHBand="0" w:noVBand="1"/>
      </w:tblPr>
      <w:tblGrid>
        <w:gridCol w:w="5400"/>
        <w:gridCol w:w="5390"/>
      </w:tblGrid>
      <w:tr w:rsidR="003607B8" w14:paraId="6F826498" w14:textId="77777777" w:rsidTr="003607B8">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028D337" w14:textId="77777777" w:rsidR="003607B8" w:rsidRDefault="003607B8" w:rsidP="003607B8">
            <w:pPr>
              <w:pStyle w:val="ProductList-TableBody"/>
            </w:pPr>
            <w:r>
              <w:rPr>
                <w:color w:val="FFFFFF"/>
              </w:rPr>
              <w:t>Ergänzungen</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3BA053" w14:textId="77777777" w:rsidR="003607B8" w:rsidRDefault="003607B8" w:rsidP="003607B8">
            <w:pPr>
              <w:pStyle w:val="ProductList-TableBody"/>
            </w:pPr>
            <w:r>
              <w:rPr>
                <w:color w:val="FFFFFF"/>
              </w:rPr>
              <w:t>Streichungen</w:t>
            </w:r>
          </w:p>
        </w:tc>
      </w:tr>
      <w:tr w:rsidR="003607B8" w14:paraId="3D70EEC7" w14:textId="77777777" w:rsidTr="003607B8">
        <w:tc>
          <w:tcPr>
            <w:tcW w:w="5400" w:type="dxa"/>
            <w:tcBorders>
              <w:top w:val="single" w:sz="4" w:space="0" w:color="000000"/>
              <w:left w:val="single" w:sz="4" w:space="0" w:color="000000"/>
              <w:bottom w:val="single" w:sz="4" w:space="0" w:color="000000"/>
              <w:right w:val="single" w:sz="4" w:space="0" w:color="000000"/>
            </w:tcBorders>
          </w:tcPr>
          <w:p w14:paraId="785A1041" w14:textId="77777777" w:rsidR="003607B8" w:rsidRDefault="003607B8" w:rsidP="003607B8">
            <w:pPr>
              <w:pStyle w:val="ProductList-TableBody"/>
            </w:pPr>
            <w:r>
              <w:t>Microsoft 365 Apps for Business</w:t>
            </w:r>
          </w:p>
        </w:tc>
        <w:tc>
          <w:tcPr>
            <w:tcW w:w="5390" w:type="dxa"/>
            <w:tcBorders>
              <w:top w:val="single" w:sz="4" w:space="0" w:color="000000"/>
              <w:left w:val="single" w:sz="4" w:space="0" w:color="000000"/>
              <w:bottom w:val="single" w:sz="4" w:space="0" w:color="000000"/>
              <w:right w:val="single" w:sz="4" w:space="0" w:color="000000"/>
            </w:tcBorders>
          </w:tcPr>
          <w:p w14:paraId="322E8354" w14:textId="77777777" w:rsidR="003607B8" w:rsidRDefault="003607B8" w:rsidP="003607B8">
            <w:pPr>
              <w:pStyle w:val="ProductList-TableBody"/>
            </w:pPr>
            <w:r>
              <w:t>Office 365 Business</w:t>
            </w:r>
          </w:p>
        </w:tc>
      </w:tr>
      <w:tr w:rsidR="003607B8" w14:paraId="715BB5DE" w14:textId="77777777" w:rsidTr="003607B8">
        <w:tc>
          <w:tcPr>
            <w:tcW w:w="5400" w:type="dxa"/>
            <w:tcBorders>
              <w:top w:val="single" w:sz="4" w:space="0" w:color="000000"/>
              <w:left w:val="single" w:sz="4" w:space="0" w:color="000000"/>
              <w:bottom w:val="single" w:sz="4" w:space="0" w:color="000000"/>
              <w:right w:val="single" w:sz="4" w:space="0" w:color="000000"/>
            </w:tcBorders>
          </w:tcPr>
          <w:p w14:paraId="30852A27" w14:textId="77777777" w:rsidR="003607B8" w:rsidRDefault="003607B8" w:rsidP="003607B8">
            <w:pPr>
              <w:pStyle w:val="ProductList-TableBody"/>
            </w:pPr>
            <w:r>
              <w:t>Microsoft 365 Apps for Enterprise</w:t>
            </w:r>
          </w:p>
        </w:tc>
        <w:tc>
          <w:tcPr>
            <w:tcW w:w="5390" w:type="dxa"/>
            <w:tcBorders>
              <w:top w:val="single" w:sz="4" w:space="0" w:color="000000"/>
              <w:left w:val="single" w:sz="4" w:space="0" w:color="000000"/>
              <w:bottom w:val="single" w:sz="4" w:space="0" w:color="000000"/>
              <w:right w:val="single" w:sz="4" w:space="0" w:color="000000"/>
            </w:tcBorders>
          </w:tcPr>
          <w:p w14:paraId="7FAED62F" w14:textId="77777777" w:rsidR="003607B8" w:rsidRDefault="003607B8" w:rsidP="003607B8">
            <w:pPr>
              <w:pStyle w:val="ProductList-TableBody"/>
            </w:pPr>
            <w:r>
              <w:t>Office 365 ProPlus</w:t>
            </w:r>
          </w:p>
        </w:tc>
      </w:tr>
      <w:tr w:rsidR="003607B8" w14:paraId="258A5D58" w14:textId="77777777" w:rsidTr="003607B8">
        <w:tc>
          <w:tcPr>
            <w:tcW w:w="5400" w:type="dxa"/>
            <w:tcBorders>
              <w:top w:val="single" w:sz="4" w:space="0" w:color="000000"/>
              <w:left w:val="single" w:sz="4" w:space="0" w:color="000000"/>
              <w:bottom w:val="single" w:sz="4" w:space="0" w:color="000000"/>
              <w:right w:val="single" w:sz="4" w:space="0" w:color="000000"/>
            </w:tcBorders>
          </w:tcPr>
          <w:p w14:paraId="665CFBF5" w14:textId="77777777" w:rsidR="003607B8" w:rsidRDefault="003607B8" w:rsidP="003607B8">
            <w:pPr>
              <w:pStyle w:val="ProductList-TableBody"/>
            </w:pPr>
            <w:r>
              <w:t>Workplace Analytics</w:t>
            </w:r>
          </w:p>
        </w:tc>
        <w:tc>
          <w:tcPr>
            <w:tcW w:w="5390" w:type="dxa"/>
            <w:tcBorders>
              <w:top w:val="single" w:sz="4" w:space="0" w:color="000000"/>
              <w:left w:val="single" w:sz="4" w:space="0" w:color="000000"/>
              <w:bottom w:val="single" w:sz="4" w:space="0" w:color="000000"/>
              <w:right w:val="single" w:sz="4" w:space="0" w:color="000000"/>
            </w:tcBorders>
          </w:tcPr>
          <w:p w14:paraId="183ADF04" w14:textId="77777777" w:rsidR="003607B8" w:rsidRDefault="003607B8" w:rsidP="003607B8">
            <w:pPr>
              <w:pStyle w:val="ProductList-TableBody"/>
            </w:pPr>
          </w:p>
        </w:tc>
      </w:tr>
    </w:tbl>
    <w:p w14:paraId="482BB7FC" w14:textId="77777777" w:rsidR="003607B8" w:rsidRDefault="003607B8" w:rsidP="003607B8">
      <w:pPr>
        <w:pStyle w:val="ProductList-ClauseHeading"/>
        <w:keepNext w:val="0"/>
      </w:pPr>
    </w:p>
    <w:p w14:paraId="503E0F2B" w14:textId="77777777" w:rsidR="003607B8" w:rsidRDefault="003607B8" w:rsidP="003607B8">
      <w:pPr>
        <w:pStyle w:val="ProductList-ClauseHeading"/>
        <w:keepNext w:val="0"/>
      </w:pPr>
      <w:r>
        <w:t>Onlinedienst-spezifische Bestimmungen</w:t>
      </w:r>
    </w:p>
    <w:p w14:paraId="77D8CF8A" w14:textId="4567A3CA" w:rsidR="003607B8" w:rsidRDefault="007A4F42" w:rsidP="003607B8">
      <w:pPr>
        <w:pStyle w:val="ProductList-Body"/>
      </w:pPr>
      <w:hyperlink r:id="rId17" w:anchor="Die Zeile " w:tooltip="Microsoft 365 Anwendungen" w:history="1">
        <w:r w:rsidR="003607B8">
          <w:rPr>
            <w:rStyle w:val="Hyperlink"/>
          </w:rPr>
          <w:t>Microsoft 365 Anwendungen</w:t>
        </w:r>
      </w:hyperlink>
      <w:r w:rsidR="003607B8">
        <w:t>: Abschnittname geändert von „Office 365 Anwendungen“ in „Microsoft 365 Anwendungen“, entsprechend der aktualisierten Produktbezeichnung. Alle Verweise auf Office 365 Business wurden in Microsoft 365 Apps for Business und alle Verweise auf Office 365 ProPlus in Microsoft 365 Apps for Enterprise geändert.</w:t>
      </w:r>
    </w:p>
    <w:p w14:paraId="539EE90D" w14:textId="22DA0489" w:rsidR="003607B8" w:rsidRDefault="007A4F42" w:rsidP="003607B8">
      <w:pPr>
        <w:pStyle w:val="ProductList-Body"/>
      </w:pPr>
      <w:hyperlink w:anchor="WorkplaceAnalytics" w:tooltip="Workplace Analytics" w:history="1">
        <w:r w:rsidR="003607B8">
          <w:rPr>
            <w:rStyle w:val="Hyperlink"/>
          </w:rPr>
          <w:t>Workplace Analytics</w:t>
        </w:r>
      </w:hyperlink>
      <w:r w:rsidR="003607B8">
        <w:t>: Es wurde ein Eintrag für Workplace Analytics hinzugefügt.</w:t>
      </w:r>
    </w:p>
    <w:p w14:paraId="125F84BF" w14:textId="77777777" w:rsidR="003607B8" w:rsidRPr="00D01ED8" w:rsidRDefault="003607B8" w:rsidP="003607B8">
      <w:pPr>
        <w:pStyle w:val="ProductList-Body"/>
      </w:pPr>
    </w:p>
    <w:p w14:paraId="757451E0" w14:textId="77777777" w:rsidR="003607B8" w:rsidRDefault="003607B8" w:rsidP="003607B8">
      <w:pPr>
        <w:pStyle w:val="ProductList-ClauseHeading"/>
        <w:keepNext w:val="0"/>
      </w:pPr>
      <w:r>
        <w:t>Anhang 1 – Hinweise</w:t>
      </w:r>
    </w:p>
    <w:p w14:paraId="0A75EAF3" w14:textId="42E136B8" w:rsidR="003607B8" w:rsidRDefault="007A4F42" w:rsidP="003607B8">
      <w:pPr>
        <w:pStyle w:val="ProductList-Body"/>
      </w:pPr>
      <w:hyperlink w:anchor="CoreOnlineServices" w:tooltip="Core-Onlinedienste" w:history="1">
        <w:r w:rsidR="003607B8">
          <w:rPr>
            <w:rStyle w:val="Hyperlink"/>
          </w:rPr>
          <w:t>Core-Onlinedienste</w:t>
        </w:r>
      </w:hyperlink>
      <w:r w:rsidR="003607B8">
        <w:t>: Die Tabelle wurde aktualisiert und enthält jetzt SignalR Service und Video Indexer als Microsoft Azure-Kerndienst. Microsoft Threat Protection wurde als Kern-Onlinedienst zur Tabelle der Kern-Onlinedienste, zur Tabelle der Sicherheitsverfahren und Sicherheitsrichtlinien für Kern-Onlinedienste und zur Liste der Speicherstellen der Kundendaten im Ruhezustand für Kern-Onlinedienste hinzugefügt.</w:t>
      </w:r>
    </w:p>
    <w:p w14:paraId="68C32765" w14:textId="77777777" w:rsidR="003607B8" w:rsidRDefault="003607B8" w:rsidP="003607B8">
      <w:pPr>
        <w:pStyle w:val="ProductList-Body"/>
      </w:pPr>
    </w:p>
    <w:p w14:paraId="21CB3399" w14:textId="77777777" w:rsidR="003607B8" w:rsidRDefault="003607B8" w:rsidP="003607B8">
      <w:pPr>
        <w:pStyle w:val="ProductList-ClauseHeading"/>
        <w:keepNext w:val="0"/>
      </w:pPr>
      <w:r>
        <w:t>Anlage 2 – Abonnementlizenz-Suiten</w:t>
      </w:r>
    </w:p>
    <w:p w14:paraId="0B872943" w14:textId="762FA259" w:rsidR="003607B8" w:rsidRDefault="007A4F42" w:rsidP="003607B8">
      <w:pPr>
        <w:pStyle w:val="ProductList-Body"/>
      </w:pPr>
      <w:hyperlink w:anchor="Attachment2" w:tooltip="Anhang 2 – Tabelle der Abonnementlizenz-Suites" w:history="1">
        <w:r w:rsidR="003607B8">
          <w:rPr>
            <w:rStyle w:val="Hyperlink"/>
          </w:rPr>
          <w:t>Anhang 2 – Tabelle der Abonnementlizenz-Suites</w:t>
        </w:r>
      </w:hyperlink>
      <w:r w:rsidR="003607B8">
        <w:t>: Entsprechend den geänderten Produktbezeichnungen wurden folgende Aktualisierungen vorgenommen:</w:t>
      </w:r>
    </w:p>
    <w:p w14:paraId="5B46970D" w14:textId="77777777" w:rsidR="003607B8" w:rsidRPr="009A6B38" w:rsidRDefault="003607B8" w:rsidP="003607B8">
      <w:pPr>
        <w:pStyle w:val="ProductList-Body"/>
        <w:numPr>
          <w:ilvl w:val="0"/>
          <w:numId w:val="16"/>
        </w:numPr>
        <w:rPr>
          <w:lang w:val="en-US"/>
        </w:rPr>
      </w:pPr>
      <w:r w:rsidRPr="009A6B38">
        <w:rPr>
          <w:lang w:val="en-US"/>
        </w:rPr>
        <w:t>Die Spalte „Office 365 Business Essentials“ wurde in „Microsoft 365 Business Basic“ umbenannt</w:t>
      </w:r>
    </w:p>
    <w:p w14:paraId="3E1DB1E7" w14:textId="77777777" w:rsidR="003607B8" w:rsidRDefault="003607B8" w:rsidP="003607B8">
      <w:pPr>
        <w:pStyle w:val="ProductList-Body"/>
        <w:numPr>
          <w:ilvl w:val="0"/>
          <w:numId w:val="16"/>
        </w:numPr>
      </w:pPr>
      <w:r>
        <w:lastRenderedPageBreak/>
        <w:t>Die Spalte „Office 365 Business Premium“ wurde in „Microsoft 365 Business Standard“ umbenannt</w:t>
      </w:r>
    </w:p>
    <w:p w14:paraId="143EBF24" w14:textId="77777777" w:rsidR="003607B8" w:rsidRDefault="003607B8" w:rsidP="003607B8">
      <w:pPr>
        <w:pStyle w:val="ProductList-Body"/>
        <w:numPr>
          <w:ilvl w:val="0"/>
          <w:numId w:val="16"/>
        </w:numPr>
      </w:pPr>
      <w:r>
        <w:t>Die Spalte „Microsoft 365 Business“ wurde in „Microsoft 365 Business Premium“ umbenannt</w:t>
      </w:r>
    </w:p>
    <w:p w14:paraId="5F78FA24" w14:textId="77777777" w:rsidR="003607B8" w:rsidRDefault="003607B8" w:rsidP="003607B8">
      <w:pPr>
        <w:pStyle w:val="ProductList-Body"/>
        <w:numPr>
          <w:ilvl w:val="0"/>
          <w:numId w:val="16"/>
        </w:numPr>
      </w:pPr>
      <w:r>
        <w:t>Alle Verweise auf „Office 365 Business“ wurden in „Microsoft 365 Apps for Business“ umbenannt</w:t>
      </w:r>
    </w:p>
    <w:p w14:paraId="5E2BEF85" w14:textId="5EF105D1" w:rsidR="00331EF5" w:rsidRDefault="003607B8" w:rsidP="003607B8">
      <w:pPr>
        <w:pStyle w:val="ProductList-Body"/>
        <w:numPr>
          <w:ilvl w:val="0"/>
          <w:numId w:val="16"/>
        </w:numPr>
      </w:pPr>
      <w:r>
        <w:t>Alle Verweise auf „Office 365 ProPlus“ wurden in „Microsoft 365 Apps for Enterprise“ umbenannt</w:t>
      </w:r>
      <w:r w:rsidR="00331EF5">
        <w:t>.</w:t>
      </w:r>
    </w:p>
    <w:p w14:paraId="5C57A46E" w14:textId="5690B35B" w:rsidR="0011105D" w:rsidRDefault="00331EF5" w:rsidP="00331EF5">
      <w:pPr>
        <w:pStyle w:val="ProductList-Body"/>
        <w:shd w:val="clear" w:color="auto" w:fill="A6A6A6" w:themeFill="background1" w:themeFillShade="A6"/>
        <w:spacing w:before="120" w:after="240"/>
        <w:jc w:val="right"/>
        <w:rPr>
          <w:b/>
          <w:color w:val="00188F"/>
        </w:rPr>
      </w:pPr>
      <w:r>
        <w:t xml:space="preserve"> </w:t>
      </w:r>
      <w:hyperlink w:anchor="TableofContents" w:tooltip="Inhalt" w:history="1">
        <w:r w:rsidR="00CB74D2">
          <w:rPr>
            <w:rStyle w:val="Hyperlink"/>
            <w:sz w:val="16"/>
            <w:szCs w:val="16"/>
          </w:rPr>
          <w:t>Inhalt</w:t>
        </w:r>
      </w:hyperlink>
      <w:r w:rsidR="00CB74D2">
        <w:rPr>
          <w:sz w:val="16"/>
          <w:szCs w:val="16"/>
        </w:rPr>
        <w:t xml:space="preserve"> / </w:t>
      </w:r>
      <w:hyperlink w:anchor="GeneralTerms" w:tooltip="Allgemeine Bestimmungen" w:history="1">
        <w:r w:rsidR="00CB74D2">
          <w:rPr>
            <w:rStyle w:val="Hyperlink"/>
            <w:sz w:val="16"/>
            <w:szCs w:val="16"/>
          </w:rPr>
          <w:t>Allgemeine Bestimmungen</w:t>
        </w:r>
      </w:hyperlink>
    </w:p>
    <w:p w14:paraId="294BF8CA" w14:textId="77777777" w:rsidR="00CE3E21" w:rsidRDefault="00CE3E21" w:rsidP="00B72C0E">
      <w:pPr>
        <w:pStyle w:val="ProductList-Body"/>
        <w:tabs>
          <w:tab w:val="left" w:pos="360"/>
        </w:tabs>
        <w:rPr>
          <w:b/>
          <w:color w:val="00188F"/>
        </w:rPr>
        <w:sectPr w:rsidR="00CE3E21" w:rsidSect="00573D05">
          <w:footerReference w:type="first" r:id="rId18"/>
          <w:pgSz w:w="12240" w:h="15840"/>
          <w:pgMar w:top="1440" w:right="720" w:bottom="1440" w:left="720" w:header="720" w:footer="503" w:gutter="0"/>
          <w:cols w:space="720"/>
          <w:titlePg/>
          <w:docGrid w:linePitch="360"/>
        </w:sectPr>
      </w:pPr>
    </w:p>
    <w:p w14:paraId="62942C48" w14:textId="77777777" w:rsidR="00876F61" w:rsidRPr="00103924" w:rsidRDefault="00876F61" w:rsidP="00876F61">
      <w:pPr>
        <w:pStyle w:val="ProductList-SectionHeading"/>
        <w:outlineLvl w:val="0"/>
      </w:pPr>
      <w:bookmarkStart w:id="31" w:name="_Toc507768537"/>
      <w:bookmarkStart w:id="32" w:name="_Toc507239489"/>
      <w:bookmarkStart w:id="33" w:name="_Toc39048173"/>
      <w:bookmarkStart w:id="34" w:name="Definitions"/>
      <w:bookmarkEnd w:id="6"/>
      <w:bookmarkEnd w:id="7"/>
      <w:bookmarkEnd w:id="8"/>
      <w:bookmarkEnd w:id="9"/>
      <w:bookmarkEnd w:id="10"/>
      <w:bookmarkEnd w:id="11"/>
      <w:r>
        <w:lastRenderedPageBreak/>
        <w:t>Definitionen</w:t>
      </w:r>
      <w:bookmarkEnd w:id="31"/>
      <w:bookmarkEnd w:id="32"/>
      <w:bookmarkEnd w:id="33"/>
    </w:p>
    <w:bookmarkEnd w:id="34"/>
    <w:p w14:paraId="6973AA42" w14:textId="77777777" w:rsidR="00876F61" w:rsidRDefault="00876F61" w:rsidP="00876F61">
      <w:pPr>
        <w:pStyle w:val="ProductList-Body"/>
        <w:spacing w:after="120"/>
      </w:pPr>
      <w:r>
        <w:t>Wenn einige der folgenden Begriffe nicht im Volumenlizenzvertrag des Kunden definiert sind, gelten die folgenden Definitionen:</w:t>
      </w:r>
    </w:p>
    <w:p w14:paraId="15579998" w14:textId="42E0375E" w:rsidR="00876F61" w:rsidRDefault="00876F61" w:rsidP="00876F61">
      <w:pPr>
        <w:pStyle w:val="ProductList-Body"/>
        <w:spacing w:after="120"/>
      </w:pPr>
      <w:r>
        <w:t>„</w:t>
      </w:r>
      <w:r w:rsidR="00A030A4">
        <w:t>Core-Onlinedienste“ bezeichnet diejenigen Onlinedienste, die in Anhang 1 als Core-Onlinedienste aufgeführt sind</w:t>
      </w:r>
      <w:r>
        <w:t>.</w:t>
      </w:r>
    </w:p>
    <w:p w14:paraId="5CAC1A1C" w14:textId="77777777" w:rsidR="00202BCA" w:rsidRPr="00874919" w:rsidRDefault="00202BCA" w:rsidP="00202BCA">
      <w:pPr>
        <w:pStyle w:val="ProductList-Body"/>
        <w:spacing w:after="120"/>
      </w:pPr>
      <w:r>
        <w:t>„Kundendaten“ sind alle Daten, einschließlich aller Text-, Ton-, Video- oder Bilddateien sowie Software, die Microsoft vom oder im Namen des Kunden durch die Nutzung des Onlinedienstes zur Verfügung gestellt werden. Kundendaten schließen nicht die Daten zu Professionellen Dienstleistungen ein.</w:t>
      </w:r>
    </w:p>
    <w:p w14:paraId="7C4D225C" w14:textId="0D35A0D5" w:rsidR="00A030A4" w:rsidRPr="00874919" w:rsidRDefault="00A030A4" w:rsidP="00A030A4">
      <w:pPr>
        <w:pStyle w:val="ProductList-Body"/>
        <w:spacing w:after="110"/>
      </w:pPr>
      <w:r>
        <w:t>„</w:t>
      </w:r>
      <w:r w:rsidR="00BC5FB1">
        <w:t xml:space="preserve">Datenschutznachtrag“ („DPA“) bezeichnet den Datenschutznachtrag für Microsoft-Onlinedienste, veröffentlich unter </w:t>
      </w:r>
      <w:hyperlink r:id="rId19" w:history="1">
        <w:r w:rsidR="00BC5FB1">
          <w:rPr>
            <w:rStyle w:val="Hyperlink"/>
          </w:rPr>
          <w:t>https://aka.ms/DPA</w:t>
        </w:r>
      </w:hyperlink>
      <w:r>
        <w:t>.</w:t>
      </w:r>
    </w:p>
    <w:p w14:paraId="51727F5C" w14:textId="65F752C9" w:rsidR="00876F61" w:rsidRPr="00874919" w:rsidRDefault="00876F61" w:rsidP="00A030A4">
      <w:pPr>
        <w:pStyle w:val="ProductList-Body"/>
        <w:spacing w:after="120"/>
      </w:pPr>
      <w:r>
        <w:t>„Externer Nutzer“ bezeichnet den Nutzer eines Onlinedienstes, der kein Mitarbeiter, Auftragnehmer vor Ort oder Vertreter vor Ort des Kunden oder seiner verbundenen Unternehmen ist.</w:t>
      </w:r>
    </w:p>
    <w:p w14:paraId="1BB2AD50" w14:textId="1B2C19E9" w:rsidR="00103924" w:rsidRPr="00690C65" w:rsidRDefault="00337870" w:rsidP="00876F61">
      <w:pPr>
        <w:pStyle w:val="ProductList-Body"/>
        <w:spacing w:after="120"/>
      </w:pPr>
      <w:r>
        <w:t>„Instanz“ ist ein Software-Image, das durch die Ausführung der Setup- oder Installationsprozedur der Software oder durch Duplizieren eines solchen Image erstellt wird.</w:t>
      </w:r>
    </w:p>
    <w:p w14:paraId="0C2C21E3" w14:textId="77777777" w:rsidR="00A030A4" w:rsidRDefault="00A030A4" w:rsidP="00A030A4">
      <w:pPr>
        <w:pStyle w:val="ProductList-Body"/>
        <w:spacing w:after="110"/>
      </w:pPr>
      <w:r>
        <w:t xml:space="preserve">„Lizenzierungswebsite“ ist </w:t>
      </w:r>
      <w:hyperlink r:id="rId20" w:history="1">
        <w:r>
          <w:rPr>
            <w:rStyle w:val="Hyperlink"/>
          </w:rPr>
          <w:t>http://www.microsoft.com/licensing/contracts</w:t>
        </w:r>
      </w:hyperlink>
      <w:r>
        <w:t xml:space="preserve"> oder eine Nachfolgewebsite.</w:t>
      </w:r>
    </w:p>
    <w:p w14:paraId="2214B243" w14:textId="3E7B0767" w:rsidR="00FB24D1" w:rsidRDefault="00FB24D1" w:rsidP="00A030A4">
      <w:pPr>
        <w:pStyle w:val="ProductList-Body"/>
        <w:spacing w:after="120"/>
      </w:pPr>
      <w:r>
        <w:t xml:space="preserve">„Lizenziertes Gerät“ bezeichnet ein einzelnes, physisches Hardwaresystem, das für Nutzung durch den Kunden bestimmt ist und dem eine Lizenz zugeteilt ist. Jedes dedizierte Gerät, das unter der Verwaltung oder Kontrolle eines anderen Unternehmens als des Kunden oder eines seiner verbundenen Unternehmen steht, unterliegt der Outsourcing-Software-Management-Klausel der </w:t>
      </w:r>
      <w:hyperlink r:id="rId21" w:history="1">
        <w:r>
          <w:rPr>
            <w:rStyle w:val="Hyperlink"/>
          </w:rPr>
          <w:t>Produktbestimmungen</w:t>
        </w:r>
      </w:hyperlink>
      <w:r>
        <w:t xml:space="preserve"> unter </w:t>
      </w:r>
      <w:hyperlink r:id="rId22" w:history="1">
        <w:r>
          <w:rPr>
            <w:rStyle w:val="Hyperlink"/>
          </w:rPr>
          <w:t>http://go.microsoft.com/?linkid=9839207</w:t>
        </w:r>
      </w:hyperlink>
      <w:r>
        <w:t>. Im Sinne dieser Definition wird eine Hardwarepartition oder ein Blade als separates Gerät betrachtet.</w:t>
      </w:r>
    </w:p>
    <w:p w14:paraId="0F076DE4" w14:textId="77777777" w:rsidR="00FB24D1" w:rsidRPr="00874919" w:rsidRDefault="00FB24D1" w:rsidP="00FB24D1">
      <w:pPr>
        <w:pStyle w:val="ProductList-Body"/>
        <w:spacing w:after="110"/>
      </w:pPr>
      <w:r>
        <w:t xml:space="preserve">„Netzwerkserver“ ist ein physischer Hardwareserver, der zur ausschließlichen Nutzung durch den Kunden bestimmt ist und Ressourcen zur Unterstützung der Computer in einem Netzwerk bereitstellt. Jeder dedizierte Server, der unter der Verwaltung oder Kontrolle eines anderen Unternehmens als des Kunden oder eines seiner verbundenen Unternehmen steht, unterliegt der Outsourcing-Software-Management-Klausel der </w:t>
      </w:r>
      <w:hyperlink r:id="rId23" w:history="1">
        <w:r>
          <w:rPr>
            <w:rStyle w:val="Hyperlink"/>
          </w:rPr>
          <w:t>Produktbestimmungen</w:t>
        </w:r>
      </w:hyperlink>
      <w:r>
        <w:t xml:space="preserve">. Die Produktbestimmungen finden Sie unter </w:t>
      </w:r>
      <w:hyperlink r:id="rId24" w:history="1">
        <w:r>
          <w:rPr>
            <w:rStyle w:val="Hyperlink"/>
          </w:rPr>
          <w:t>http://go.microsoft.com/?linkid=9839207</w:t>
        </w:r>
      </w:hyperlink>
      <w:r>
        <w:t>.</w:t>
      </w:r>
    </w:p>
    <w:p w14:paraId="29684952" w14:textId="2DEB6357" w:rsidR="00DA7C60" w:rsidRPr="00CC13E3" w:rsidRDefault="00DA7C60" w:rsidP="00FB24D1">
      <w:pPr>
        <w:pStyle w:val="ProductList-Body"/>
        <w:spacing w:after="120"/>
      </w:pPr>
      <w:r>
        <w:t>„Nicht von Microsoft stammendes Produkt“ bezeichnet Software unter der Marke Dritter, Daten, Dienste, Websites oder Produkte, es sei denn, diese wurden von Microsoft in einen Onlinedienst integriert.</w:t>
      </w:r>
    </w:p>
    <w:p w14:paraId="20D19945" w14:textId="77777777"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5" w:history="1">
        <w:r>
          <w:rPr>
            <w:rStyle w:val="Hyperlink"/>
          </w:rPr>
          <w:t>http://go.microsoft.com/?linkid=9839207</w:t>
        </w:r>
      </w:hyperlink>
      <w:r w:rsidRPr="009A729C">
        <w:rPr>
          <w:rStyle w:val="Hyperlink"/>
        </w:rPr>
        <w:t>.</w:t>
      </w:r>
    </w:p>
    <w:p w14:paraId="23F1B4AD" w14:textId="77777777"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14:paraId="0AAD04B4" w14:textId="77777777" w:rsidR="00876F61" w:rsidRDefault="00876F61" w:rsidP="00876F61">
      <w:pPr>
        <w:pStyle w:val="ProductList-Body"/>
        <w:spacing w:after="120"/>
      </w:pPr>
      <w:r>
        <w:t xml:space="preserve">„OST“ bedeutet jene </w:t>
      </w:r>
      <w:bookmarkStart w:id="35" w:name="_Toc507239490"/>
      <w:r>
        <w:t>Online Services-Nutzungsbedingungen</w:t>
      </w:r>
      <w:bookmarkEnd w:id="35"/>
      <w:r>
        <w:t>.</w:t>
      </w:r>
    </w:p>
    <w:p w14:paraId="2A9A152E" w14:textId="77777777"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742B4A7E" w14:textId="77777777"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14:paraId="3BD5BA3C" w14:textId="77777777"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14:paraId="11567062" w14:textId="77777777" w:rsidR="00202BCA" w:rsidRDefault="00202BCA" w:rsidP="00202BCA">
      <w:pPr>
        <w:pStyle w:val="ProductList-Body"/>
        <w:spacing w:after="120"/>
      </w:pPr>
      <w:r>
        <w:t xml:space="preserve">„Daten zu Professionellen Dienstleistungen“ bezeichnet alle Daten, einschließlich aller Text-, Ton-, Video-, Bilddateien oder Software, die Microsoft vom oder im Namen eines Kunden zur Verfügung gestellt werden (oder zu denen der Kunde Microsoft ermächtigt, sie von einem Onlinedienst zu erlangen) oder die anderweitig von oder im Namen von Microsoft durch eine Vereinbarung mit Microsoft über Erlangung von Professionellen Dienstleistungen erlangt oder verarbeitet werden. </w:t>
      </w:r>
      <w:r>
        <w:rPr>
          <w:szCs w:val="18"/>
        </w:rPr>
        <w:t>Daten zu Professionellen Dienstleistungen schließen Unterstützungsdaten ein.</w:t>
      </w:r>
    </w:p>
    <w:p w14:paraId="3C22183F" w14:textId="77777777" w:rsidR="00876F61" w:rsidRDefault="00876F61" w:rsidP="00202BCA">
      <w:pPr>
        <w:pStyle w:val="ProductList-Body"/>
        <w:spacing w:after="120"/>
      </w:pPr>
      <w:r>
        <w:lastRenderedPageBreak/>
        <w:t>„SL“ bedeutet Abonnementlizenz.</w:t>
      </w:r>
    </w:p>
    <w:p w14:paraId="0D91D609" w14:textId="74BA11B3" w:rsidR="00876F61" w:rsidRDefault="00876F61" w:rsidP="00876F61">
      <w:pPr>
        <w:pStyle w:val="ProductList-Body"/>
        <w:spacing w:after="120"/>
      </w:pPr>
      <w:r>
        <w:t>„Unterauftragsverarbeiter“ bezeichnet andere Verarbeiter, die von Microsoft zur Verarbeitung von Daten eingesetzt werden.</w:t>
      </w:r>
    </w:p>
    <w:p w14:paraId="03AD117E" w14:textId="4009A0C9" w:rsidR="00876F61" w:rsidRDefault="00876F61" w:rsidP="00876F61">
      <w:pPr>
        <w:pStyle w:val="ProductList-Body"/>
        <w:spacing w:after="120"/>
      </w:pPr>
      <w:r>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r w:rsidR="00202BCA">
        <w:t xml:space="preserve"> </w:t>
      </w:r>
      <w:r w:rsidR="00202BCA">
        <w:rPr>
          <w:szCs w:val="18"/>
        </w:rPr>
        <w:t>Unterstützungsdaten sind eine Teilmenge der Daten zu Professionellen Dienstleistungen.</w:t>
      </w:r>
    </w:p>
    <w:p w14:paraId="2184CF5D" w14:textId="77777777" w:rsidR="00CE3E21" w:rsidRDefault="007A4F4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F13EC49" w14:textId="77777777" w:rsidR="00103924" w:rsidRDefault="00103924" w:rsidP="00103924">
      <w:pPr>
        <w:pStyle w:val="ProductList-Body"/>
      </w:pPr>
    </w:p>
    <w:p w14:paraId="3A5CB3FE" w14:textId="77777777" w:rsidR="00876F61" w:rsidRDefault="00876F61" w:rsidP="00103924">
      <w:pPr>
        <w:pStyle w:val="ProductList-Body"/>
        <w:sectPr w:rsidR="00876F61" w:rsidSect="00E14AE0">
          <w:footerReference w:type="default" r:id="rId26"/>
          <w:footerReference w:type="first" r:id="rId27"/>
          <w:pgSz w:w="12240" w:h="15840"/>
          <w:pgMar w:top="1440" w:right="720" w:bottom="1440" w:left="720" w:header="720" w:footer="490" w:gutter="0"/>
          <w:cols w:space="720"/>
          <w:titlePg/>
          <w:docGrid w:linePitch="360"/>
        </w:sectPr>
      </w:pPr>
    </w:p>
    <w:p w14:paraId="1171DA56" w14:textId="77777777" w:rsidR="00876F61" w:rsidRDefault="00876F61" w:rsidP="00876F61">
      <w:pPr>
        <w:pStyle w:val="ProductList-SectionHeading"/>
        <w:keepNext/>
        <w:outlineLvl w:val="0"/>
      </w:pPr>
      <w:bookmarkStart w:id="36" w:name="_Toc507768538"/>
      <w:bookmarkStart w:id="37" w:name="_Toc39048174"/>
      <w:bookmarkStart w:id="38" w:name="GeneralTerms"/>
      <w:r>
        <w:lastRenderedPageBreak/>
        <w:t>Geschäftsbedingungen</w:t>
      </w:r>
      <w:bookmarkEnd w:id="36"/>
      <w:bookmarkEnd w:id="37"/>
    </w:p>
    <w:p w14:paraId="57D1DE85" w14:textId="77777777" w:rsidR="00876F61" w:rsidRDefault="00876F61" w:rsidP="00876F61">
      <w:pPr>
        <w:pStyle w:val="ProductList-SubSubSectionHeading"/>
        <w:outlineLvl w:val="1"/>
      </w:pPr>
      <w:bookmarkStart w:id="39" w:name="_Toc507768539"/>
      <w:bookmarkStart w:id="40" w:name="_Toc39048175"/>
      <w:bookmarkStart w:id="41" w:name="OnlineServicesChanges"/>
      <w:bookmarkEnd w:id="38"/>
      <w:r>
        <w:t>Lizenzierung der Onlinedienste</w:t>
      </w:r>
      <w:bookmarkEnd w:id="39"/>
      <w:bookmarkEnd w:id="40"/>
    </w:p>
    <w:bookmarkEnd w:id="41"/>
    <w:p w14:paraId="295286E2" w14:textId="77777777"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tooltip="spezifischen Bestimmungen für Onlinedienste" w:history="1">
        <w:r>
          <w:rPr>
            <w:rStyle w:val="Hyperlink"/>
          </w:rPr>
          <w:t>spezifischen Bestimmungen für Onlinedienste</w:t>
        </w:r>
      </w:hyperlink>
      <w:r>
        <w:t xml:space="preserve"> nichts anderes angegeben ist. </w:t>
      </w:r>
      <w:hyperlink w:anchor="Attachment2" w:tooltip="Anlage 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14:paraId="5E0D5B86" w14:textId="77777777" w:rsidR="00876F61" w:rsidRDefault="00876F61" w:rsidP="00876F61">
      <w:pPr>
        <w:pStyle w:val="ProductList-Body"/>
      </w:pPr>
    </w:p>
    <w:p w14:paraId="417D1233" w14:textId="77777777" w:rsidR="00876F61" w:rsidRPr="00952232" w:rsidRDefault="00876F61" w:rsidP="00876F61">
      <w:pPr>
        <w:pStyle w:val="ProductList-Body"/>
        <w:ind w:left="180"/>
        <w:outlineLvl w:val="2"/>
      </w:pPr>
      <w:r>
        <w:rPr>
          <w:b/>
          <w:color w:val="0072C6"/>
        </w:rPr>
        <w:t>Neuzuweisung von Lizenzen</w:t>
      </w:r>
    </w:p>
    <w:p w14:paraId="7630054B" w14:textId="77777777"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tooltip="spezifischen Bestimmungen für Onlinedienste"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14:paraId="2B47F520" w14:textId="77777777" w:rsidR="00876F61" w:rsidRDefault="00876F61" w:rsidP="00876F61">
      <w:pPr>
        <w:pStyle w:val="ProductList-Body"/>
      </w:pPr>
    </w:p>
    <w:p w14:paraId="02938F3E" w14:textId="77777777" w:rsidR="00876F61" w:rsidRPr="004C41FC" w:rsidRDefault="00876F61" w:rsidP="00876F61">
      <w:pPr>
        <w:pStyle w:val="ProductList-Body"/>
        <w:ind w:left="180"/>
        <w:outlineLvl w:val="2"/>
      </w:pPr>
      <w:r>
        <w:rPr>
          <w:b/>
          <w:color w:val="0072C6"/>
        </w:rPr>
        <w:t>Multiplexing</w:t>
      </w:r>
    </w:p>
    <w:p w14:paraId="71EADCFE" w14:textId="77777777"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14:paraId="5A2CE134" w14:textId="77777777" w:rsidR="00876F61" w:rsidRDefault="00876F61" w:rsidP="00876F61">
      <w:pPr>
        <w:pStyle w:val="ProductList-Body"/>
      </w:pPr>
    </w:p>
    <w:p w14:paraId="06C86C13" w14:textId="77777777" w:rsidR="00876F61" w:rsidRDefault="00876F61" w:rsidP="00876F61">
      <w:pPr>
        <w:pStyle w:val="ProductList-SubSubSectionHeading"/>
        <w:outlineLvl w:val="1"/>
      </w:pPr>
      <w:bookmarkStart w:id="42" w:name="_Toc507768540"/>
      <w:bookmarkStart w:id="43" w:name="_Toc39048176"/>
      <w:r>
        <w:t>Nutzung der Onlinedienste</w:t>
      </w:r>
      <w:bookmarkEnd w:id="42"/>
      <w:bookmarkEnd w:id="43"/>
    </w:p>
    <w:p w14:paraId="51E6C2C2" w14:textId="77777777"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14:paraId="1CCA6C9D" w14:textId="77777777" w:rsidR="00876F61" w:rsidRDefault="00876F61" w:rsidP="00876F61">
      <w:pPr>
        <w:pStyle w:val="ProductList-Body"/>
      </w:pPr>
    </w:p>
    <w:p w14:paraId="1CB5783D" w14:textId="77777777" w:rsidR="008D3A9D" w:rsidRPr="004C41FC" w:rsidRDefault="008D3A9D" w:rsidP="008D3A9D">
      <w:pPr>
        <w:pStyle w:val="ProductList-Body"/>
        <w:ind w:left="158"/>
      </w:pPr>
      <w:r>
        <w:rPr>
          <w:b/>
          <w:bCs/>
          <w:color w:val="0072C6"/>
        </w:rPr>
        <w:t>Akzeptable Nutzungsrichtlinien</w:t>
      </w:r>
    </w:p>
    <w:p w14:paraId="78D26E49" w14:textId="77777777" w:rsidR="008D3A9D" w:rsidRDefault="008D3A9D" w:rsidP="008D3A9D">
      <w:pPr>
        <w:pStyle w:val="ProductList-Body"/>
        <w:ind w:left="158"/>
      </w:pPr>
      <w:r>
        <w:t>Weder der Kunde noch diejenigen, die über den Kunden auf einen Onlinedienst zugreifen, sind berechtigt, einen Onlinedienst zu nutzen:</w:t>
      </w:r>
    </w:p>
    <w:p w14:paraId="3BDDD437" w14:textId="77777777" w:rsidR="008D3A9D" w:rsidRDefault="008D3A9D" w:rsidP="00A76922">
      <w:pPr>
        <w:pStyle w:val="ProductList-Body"/>
        <w:numPr>
          <w:ilvl w:val="0"/>
          <w:numId w:val="1"/>
        </w:numPr>
        <w:ind w:left="608" w:hanging="270"/>
      </w:pPr>
      <w:r>
        <w:t>auf eine Weise, die durch Gesetze, Vorschriften oder behördliche Anordnungen oder Verordnung in einer relevanten Rechtsordnung verboten ist;</w:t>
      </w:r>
    </w:p>
    <w:p w14:paraId="482318D2" w14:textId="77777777" w:rsidR="008D3A9D" w:rsidRDefault="008D3A9D" w:rsidP="00A76922">
      <w:pPr>
        <w:pStyle w:val="ProductList-Body"/>
        <w:numPr>
          <w:ilvl w:val="0"/>
          <w:numId w:val="1"/>
        </w:numPr>
        <w:spacing w:before="40"/>
        <w:ind w:left="608" w:hanging="270"/>
      </w:pPr>
      <w:r>
        <w:t>um die Rechte anderer zu verletzen;</w:t>
      </w:r>
    </w:p>
    <w:p w14:paraId="057C1E23" w14:textId="77777777" w:rsidR="008D3A9D" w:rsidRDefault="008D3A9D" w:rsidP="00A76922">
      <w:pPr>
        <w:pStyle w:val="ProductList-Body"/>
        <w:numPr>
          <w:ilvl w:val="0"/>
          <w:numId w:val="1"/>
        </w:numPr>
        <w:spacing w:before="40"/>
        <w:ind w:left="608" w:hanging="270"/>
      </w:pPr>
      <w:r>
        <w:t>um zu versuchen, unbefugt auf Dienste, Geräte, Daten, Accounts oder Netzwerke zuzugreifen oder diese zu stören;</w:t>
      </w:r>
    </w:p>
    <w:p w14:paraId="059CE322" w14:textId="77777777" w:rsidR="008D3A9D" w:rsidRDefault="008D3A9D" w:rsidP="00A76922">
      <w:pPr>
        <w:pStyle w:val="ProductList-Body"/>
        <w:numPr>
          <w:ilvl w:val="0"/>
          <w:numId w:val="1"/>
        </w:numPr>
        <w:spacing w:before="40"/>
        <w:ind w:left="608" w:hanging="270"/>
      </w:pPr>
      <w:r>
        <w:t>um Spam oder Malware zu verbreiten;</w:t>
      </w:r>
    </w:p>
    <w:p w14:paraId="6EC24E97" w14:textId="77777777" w:rsidR="008D3A9D" w:rsidRDefault="008D3A9D" w:rsidP="00A76922">
      <w:pPr>
        <w:pStyle w:val="ProductList-Body"/>
        <w:numPr>
          <w:ilvl w:val="0"/>
          <w:numId w:val="1"/>
        </w:numPr>
        <w:spacing w:before="40"/>
        <w:ind w:left="608" w:hanging="270"/>
      </w:pPr>
      <w:r>
        <w:t>in einer Weise, die den Onlinedienst schädigen oder die Nutzung durch Dritte beeinträchtigen könnte;</w:t>
      </w:r>
    </w:p>
    <w:p w14:paraId="2F4DDC62" w14:textId="77777777" w:rsidR="008D3A9D" w:rsidRDefault="008D3A9D" w:rsidP="00A76922">
      <w:pPr>
        <w:pStyle w:val="ProductList-Body"/>
        <w:numPr>
          <w:ilvl w:val="0"/>
          <w:numId w:val="1"/>
        </w:numPr>
        <w:spacing w:before="40"/>
        <w:ind w:left="608" w:hanging="270"/>
      </w:pPr>
      <w:r>
        <w:t>in einer Anwendung oder Situation, in der ein Ausfall des Onlinedienstes zum Tod oder zu schweren Körperverletzungen einer Person oder zu schweren körperlichen oder ökologischen Schäden führen könnte, oder</w:t>
      </w:r>
    </w:p>
    <w:p w14:paraId="590C7A3C" w14:textId="77777777" w:rsidR="008D3A9D" w:rsidRDefault="008D3A9D" w:rsidP="00A76922">
      <w:pPr>
        <w:pStyle w:val="ProductList-Body"/>
        <w:numPr>
          <w:ilvl w:val="0"/>
          <w:numId w:val="1"/>
        </w:numPr>
        <w:spacing w:before="40" w:after="120"/>
        <w:ind w:left="605" w:hanging="274"/>
      </w:pPr>
      <w:r>
        <w:t>um jemanden bei der Absicht zu unterstützen, eine der oben genannten Handlungen zu begehen.</w:t>
      </w:r>
    </w:p>
    <w:p w14:paraId="4EBA3972" w14:textId="0218E7AC" w:rsidR="00876F61" w:rsidRDefault="00A030A4" w:rsidP="00876F61">
      <w:pPr>
        <w:pStyle w:val="ProductList-Body"/>
        <w:ind w:left="158"/>
      </w:pPr>
      <w:r>
        <w:t>Ein Verstoß gegen die Richtlinie über zulässige Nutzung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r w:rsidR="00876F61">
        <w:t>.</w:t>
      </w:r>
    </w:p>
    <w:p w14:paraId="593AA899" w14:textId="77777777" w:rsidR="00876F61" w:rsidRDefault="00876F61" w:rsidP="00876F61">
      <w:pPr>
        <w:pStyle w:val="ProductList-Body"/>
      </w:pPr>
    </w:p>
    <w:p w14:paraId="6D795100" w14:textId="77777777" w:rsidR="00A030A4" w:rsidRDefault="00A030A4" w:rsidP="00A030A4">
      <w:pPr>
        <w:pStyle w:val="ProductList-SubSubSectionHeading"/>
        <w:ind w:left="187" w:hanging="196"/>
        <w:outlineLvl w:val="1"/>
      </w:pPr>
      <w:bookmarkStart w:id="44" w:name="_Toc26883663"/>
      <w:bookmarkStart w:id="45" w:name="_Toc27047313"/>
      <w:bookmarkStart w:id="46" w:name="_Toc39048177"/>
      <w:bookmarkStart w:id="47" w:name="_Toc507768541"/>
      <w:bookmarkStart w:id="48" w:name="_Toc507239493"/>
      <w:r>
        <w:t>Datenschutz und Sicherheit</w:t>
      </w:r>
      <w:bookmarkEnd w:id="44"/>
      <w:bookmarkEnd w:id="45"/>
      <w:bookmarkEnd w:id="46"/>
    </w:p>
    <w:p w14:paraId="622569E7" w14:textId="77777777" w:rsidR="00A030A4" w:rsidRPr="00A10A9F" w:rsidRDefault="00A030A4" w:rsidP="00A030A4">
      <w:pPr>
        <w:pStyle w:val="ProductList-Body"/>
        <w:tabs>
          <w:tab w:val="clear" w:pos="158"/>
        </w:tabs>
        <w:ind w:left="18" w:hanging="27"/>
        <w:rPr>
          <w:spacing w:val="-3"/>
        </w:rPr>
      </w:pPr>
      <w:r w:rsidRPr="00A10A9F">
        <w:rPr>
          <w:spacing w:val="-3"/>
        </w:rPr>
        <w:t>Die Bestimmungen des DPA gelten für die Onlinedienste, mit Ausnahme der in Anhang 1 aufgeführten Onlinedienste. Hinsichtlich der Core-Onlinedienste werden spezifische Einzelheiten zu Sicherheitspraktiken und zur Speicherstelle der Kundendaten im Ruhezustand in Anhang 1 dargelegt.</w:t>
      </w:r>
    </w:p>
    <w:p w14:paraId="4FF9AE1E" w14:textId="77777777" w:rsidR="00A030A4" w:rsidRDefault="00A030A4" w:rsidP="00CB19F8">
      <w:pPr>
        <w:pStyle w:val="ProductList-Body"/>
      </w:pPr>
    </w:p>
    <w:p w14:paraId="3A62DBC9" w14:textId="4D3D9E96" w:rsidR="00876F61" w:rsidRDefault="00876F61" w:rsidP="00876F61">
      <w:pPr>
        <w:pStyle w:val="ProductList-SubSubSectionHeading"/>
        <w:outlineLvl w:val="1"/>
      </w:pPr>
      <w:bookmarkStart w:id="49" w:name="_Toc39048178"/>
      <w:r>
        <w:t>Verwendung von Software mit dem Onlinedienst</w:t>
      </w:r>
      <w:bookmarkEnd w:id="47"/>
      <w:bookmarkEnd w:id="48"/>
      <w:bookmarkEnd w:id="49"/>
    </w:p>
    <w:p w14:paraId="7D967E90" w14:textId="77777777"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14:paraId="118264A2" w14:textId="77777777" w:rsidR="00AD5F09" w:rsidRPr="00690C65" w:rsidRDefault="00AD5F09" w:rsidP="00103924">
      <w:pPr>
        <w:pStyle w:val="ProductList-Body"/>
      </w:pPr>
    </w:p>
    <w:p w14:paraId="525B5A51" w14:textId="77777777" w:rsidR="00103924" w:rsidRPr="00690C65" w:rsidRDefault="00103924" w:rsidP="00366C8E">
      <w:pPr>
        <w:pStyle w:val="ProductList-Body"/>
        <w:ind w:left="180"/>
        <w:outlineLvl w:val="2"/>
      </w:pPr>
      <w:r>
        <w:rPr>
          <w:b/>
          <w:color w:val="0072C6"/>
        </w:rPr>
        <w:t>Microsoft-Softwarelizenzbestimmungen</w:t>
      </w:r>
    </w:p>
    <w:p w14:paraId="15A4A980" w14:textId="77777777"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tooltip="der Dienstspezifischen Bestimmungen für Onlinedienste"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w:t>
      </w:r>
      <w:r>
        <w:lastRenderedPageBreak/>
        <w:t>verpflichtet, die Software zu deinstallieren, wenn das Recht des Kunden zur Nutzung der Software endet. Außerdem ist Microsoft berechtigt, sie zu diesem Zeitpunkt zu deaktivieren.</w:t>
      </w:r>
    </w:p>
    <w:p w14:paraId="69073F55" w14:textId="77777777" w:rsidR="00AD5F09" w:rsidRPr="00690C65" w:rsidRDefault="00AD5F09" w:rsidP="00AD5F09">
      <w:pPr>
        <w:pStyle w:val="ProductList-Body"/>
        <w:ind w:left="180"/>
      </w:pPr>
    </w:p>
    <w:p w14:paraId="561583AF" w14:textId="77777777" w:rsidR="00103924" w:rsidRPr="00690C65" w:rsidRDefault="00103924" w:rsidP="00A030A4">
      <w:pPr>
        <w:pStyle w:val="ProductList-Body"/>
        <w:ind w:left="187"/>
        <w:outlineLvl w:val="2"/>
      </w:pPr>
      <w:r>
        <w:rPr>
          <w:b/>
          <w:color w:val="0072C6"/>
        </w:rPr>
        <w:t>Validierung, Automatische Updates und Erfassung für Software</w:t>
      </w:r>
    </w:p>
    <w:p w14:paraId="1269A851" w14:textId="68045101" w:rsidR="00103924" w:rsidRPr="00690C65" w:rsidRDefault="00A030A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Hierzu gehören beispielsweise die Softwareversion, das Nutzerkonto des Endnutzers, die Produkt-ID-Informationen, eine Computer-ID und die Internetprotokolladresse des Geräts. Wenn die Software nicht ordnungsgemäß lizenziert ist, kann ihre Funktionalität beeinträchtigt sein.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Diagnosedaten (wie im DPA definiert) über die Nutzung und die Leistung der Apps sammeln, die an Microsoft insoweit übermittelt werden können, als personenbezogene Daten darin enthalten sind und für die im DPA beschriebenen Zwecke genutzt werden können</w:t>
      </w:r>
      <w:r w:rsidR="00103924">
        <w:t>.</w:t>
      </w:r>
    </w:p>
    <w:p w14:paraId="7A6AF9CC" w14:textId="77777777" w:rsidR="00AD5F09" w:rsidRPr="00690C65" w:rsidRDefault="00AD5F09" w:rsidP="00AD5F09">
      <w:pPr>
        <w:pStyle w:val="ProductList-Body"/>
        <w:ind w:left="180"/>
      </w:pPr>
    </w:p>
    <w:p w14:paraId="74FE0729" w14:textId="77777777" w:rsidR="00103924" w:rsidRPr="00690C65" w:rsidRDefault="00103924" w:rsidP="00366C8E">
      <w:pPr>
        <w:pStyle w:val="ProductList-Body"/>
        <w:ind w:left="180"/>
        <w:outlineLvl w:val="2"/>
      </w:pPr>
      <w:r>
        <w:rPr>
          <w:b/>
          <w:color w:val="0072C6"/>
        </w:rPr>
        <w:t>Softwarekomponenten von Dritten</w:t>
      </w:r>
    </w:p>
    <w:p w14:paraId="50659A11" w14:textId="77777777"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14:paraId="64D466D9" w14:textId="77777777" w:rsidR="00376DFE" w:rsidRDefault="00376DFE" w:rsidP="00AD5F09">
      <w:pPr>
        <w:pStyle w:val="ProductList-Body"/>
        <w:ind w:left="180"/>
      </w:pPr>
    </w:p>
    <w:p w14:paraId="437A8985" w14:textId="77777777" w:rsidR="00376DFE" w:rsidRDefault="00376DFE" w:rsidP="00376DFE">
      <w:pPr>
        <w:pStyle w:val="ProductList-SubSubSectionHeading"/>
        <w:outlineLvl w:val="1"/>
      </w:pPr>
      <w:bookmarkStart w:id="50" w:name="_Toc507768542"/>
      <w:bookmarkStart w:id="51" w:name="_Toc39048179"/>
      <w:r>
        <w:t>Technische Beschränkungen</w:t>
      </w:r>
      <w:bookmarkEnd w:id="50"/>
      <w:bookmarkEnd w:id="51"/>
    </w:p>
    <w:p w14:paraId="4EFA825D" w14:textId="77777777"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14:paraId="7B681BD3" w14:textId="77777777" w:rsidR="00376DFE" w:rsidRDefault="00376DFE" w:rsidP="00376DFE">
      <w:pPr>
        <w:pStyle w:val="ProductList-Body"/>
      </w:pPr>
    </w:p>
    <w:p w14:paraId="64005906" w14:textId="77777777" w:rsidR="00376DFE" w:rsidRPr="005123C4" w:rsidRDefault="00376DFE" w:rsidP="00376DFE">
      <w:pPr>
        <w:pStyle w:val="ProductList-SubSubSectionHeading"/>
        <w:outlineLvl w:val="1"/>
      </w:pPr>
      <w:bookmarkStart w:id="52" w:name="_Toc507768543"/>
      <w:bookmarkStart w:id="53" w:name="_Toc39048180"/>
      <w:r>
        <w:t>Import-/Exportdienste</w:t>
      </w:r>
      <w:bookmarkEnd w:id="52"/>
      <w:bookmarkEnd w:id="53"/>
    </w:p>
    <w:p w14:paraId="7C642041" w14:textId="77777777"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14:paraId="28365F17" w14:textId="77777777" w:rsidR="00376DFE" w:rsidRDefault="00376DFE" w:rsidP="00376DFE">
      <w:pPr>
        <w:pStyle w:val="ProductList-Body"/>
      </w:pPr>
    </w:p>
    <w:p w14:paraId="48EACA66" w14:textId="77777777" w:rsidR="00376DFE" w:rsidRDefault="00376DFE" w:rsidP="00376DFE">
      <w:pPr>
        <w:pStyle w:val="ProductList-SubSubSectionHeading"/>
        <w:outlineLvl w:val="1"/>
      </w:pPr>
      <w:bookmarkStart w:id="54" w:name="_Toc507768544"/>
      <w:bookmarkStart w:id="55" w:name="_Toc39048181"/>
      <w:r>
        <w:t>Schriftartkomponenten</w:t>
      </w:r>
      <w:bookmarkEnd w:id="54"/>
      <w:bookmarkEnd w:id="55"/>
    </w:p>
    <w:p w14:paraId="72638B1C" w14:textId="77777777"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14:paraId="6FDCAC20" w14:textId="77777777" w:rsidR="00376DFE" w:rsidRDefault="00376DFE" w:rsidP="00376DFE">
      <w:pPr>
        <w:pStyle w:val="ProductList-Body"/>
      </w:pPr>
    </w:p>
    <w:p w14:paraId="7FC44AAC" w14:textId="77777777" w:rsidR="00376DFE" w:rsidRDefault="00376DFE" w:rsidP="00376DFE">
      <w:pPr>
        <w:pStyle w:val="ProductList-SubSubSectionHeading"/>
        <w:outlineLvl w:val="1"/>
      </w:pPr>
      <w:bookmarkStart w:id="56" w:name="_Toc507768545"/>
      <w:bookmarkStart w:id="57" w:name="_Toc39048182"/>
      <w:r>
        <w:t>Änderungen und Verfügbarkeit der Onlinedienste</w:t>
      </w:r>
      <w:bookmarkEnd w:id="56"/>
      <w:bookmarkEnd w:id="57"/>
    </w:p>
    <w:p w14:paraId="28719CDA" w14:textId="77777777"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14:paraId="299B0E1F" w14:textId="77777777" w:rsidR="00376DFE" w:rsidRDefault="00376DFE" w:rsidP="00376DFE">
      <w:pPr>
        <w:pStyle w:val="ProductList-Body"/>
      </w:pPr>
    </w:p>
    <w:p w14:paraId="3C797435" w14:textId="77777777" w:rsidR="00DD0DDB" w:rsidRDefault="00DD0DDB" w:rsidP="00DD0DDB">
      <w:pPr>
        <w:pStyle w:val="ProductList-Body"/>
      </w:pPr>
      <w:r>
        <w:t xml:space="preserve">Die Verfügbarkeit, die Funktionalität und die Sprachversionen jedes Onlinedienstes sind von Land zu Land unterschiedlich. Unter </w:t>
      </w:r>
      <w:hyperlink r:id="rId28" w:history="1">
        <w:r>
          <w:rPr>
            <w:rStyle w:val="Hyperlink"/>
          </w:rPr>
          <w:t>https://go.microsoft.com/fwlink/?linkid=870295</w:t>
        </w:r>
      </w:hyperlink>
      <w:r>
        <w:t xml:space="preserve"> können Kunden Informationen zur Verfügbarkeit finden.</w:t>
      </w:r>
    </w:p>
    <w:p w14:paraId="6DB95A25" w14:textId="77777777" w:rsidR="00376DFE" w:rsidRDefault="00376DFE" w:rsidP="00376DFE">
      <w:pPr>
        <w:pStyle w:val="ProductList-Body"/>
      </w:pPr>
    </w:p>
    <w:p w14:paraId="7AC433FA" w14:textId="77777777" w:rsidR="00AD5F09" w:rsidRPr="00690C65" w:rsidRDefault="00376DFE" w:rsidP="00376DFE">
      <w:pPr>
        <w:pStyle w:val="ProductList-SubSubSectionHeading"/>
        <w:outlineLvl w:val="1"/>
      </w:pPr>
      <w:bookmarkStart w:id="58" w:name="_Toc507768547"/>
      <w:bookmarkStart w:id="59" w:name="_Toc39048183"/>
      <w:r>
        <w:t>Sonstige</w:t>
      </w:r>
      <w:bookmarkEnd w:id="58"/>
      <w:bookmarkEnd w:id="59"/>
    </w:p>
    <w:p w14:paraId="540AE572" w14:textId="77777777" w:rsidR="007514A2" w:rsidRPr="00376DFE" w:rsidRDefault="007514A2" w:rsidP="00376DFE">
      <w:pPr>
        <w:pStyle w:val="ProductList-Body"/>
        <w:ind w:left="158"/>
        <w:rPr>
          <w:b/>
          <w:color w:val="0072C6"/>
        </w:rPr>
      </w:pPr>
      <w:bookmarkStart w:id="60" w:name="_Toc460240070"/>
      <w:bookmarkStart w:id="61" w:name="_Toc459970681"/>
      <w:bookmarkStart w:id="62" w:name="NonMicrosoftProducts"/>
      <w:r w:rsidRPr="00376DFE">
        <w:rPr>
          <w:b/>
          <w:color w:val="0072C6"/>
        </w:rPr>
        <w:t>Nicht von Microsoft stammende Produkte</w:t>
      </w:r>
      <w:bookmarkEnd w:id="60"/>
      <w:bookmarkEnd w:id="61"/>
    </w:p>
    <w:bookmarkEnd w:id="62"/>
    <w:p w14:paraId="41112858" w14:textId="77777777"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w:t>
      </w:r>
      <w:r>
        <w:lastRenderedPageBreak/>
        <w:t xml:space="preserve">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14:paraId="4A45A151" w14:textId="77777777" w:rsidR="00376DFE" w:rsidRDefault="00376DFE" w:rsidP="00376DFE">
      <w:pPr>
        <w:pStyle w:val="ProductList-Body"/>
        <w:ind w:left="158"/>
      </w:pPr>
    </w:p>
    <w:p w14:paraId="6C4A8919" w14:textId="77777777" w:rsidR="0035443A" w:rsidRPr="0006694D" w:rsidRDefault="0035443A" w:rsidP="0035443A">
      <w:pPr>
        <w:pStyle w:val="ProductList-Body"/>
        <w:ind w:left="158" w:hanging="158"/>
        <w:rPr>
          <w:b/>
          <w:color w:val="0072C6"/>
        </w:rPr>
      </w:pPr>
      <w:bookmarkStart w:id="63" w:name="GeneralTerms_Previews"/>
      <w:r>
        <w:rPr>
          <w:b/>
          <w:color w:val="0072C6"/>
        </w:rPr>
        <w:t>Vorschauen</w:t>
      </w:r>
    </w:p>
    <w:p w14:paraId="027A7AC6" w14:textId="5C917793" w:rsidR="0035443A" w:rsidRDefault="00A030A4" w:rsidP="00A030A4">
      <w:pPr>
        <w:pStyle w:val="ProductList-Body"/>
        <w:tabs>
          <w:tab w:val="clear" w:pos="158"/>
          <w:tab w:val="left" w:pos="22"/>
        </w:tabs>
      </w:pPr>
      <w:r>
        <w:t>Wie hierin beschrieben, werden VORSCHAUVERSIONEN „WIE BESEHEN“, „MIT ALLEN FEHLERN“ UND „ALS VERFÜGBAR“ bereitgestellt. Vorschauversionen sind nicht in der SLA für den entsprechenden Onlinedienst enthalten und für diese wird unter Umständen kein Kundensupport angeboten. Wir sind berechtigt, die Vorschauversionen jederzeit und ohne Vorankündigung zu ändern oder einzustellen. Wir können uns auch dafür entscheiden, einen Vorschaudienst nicht allgemein kommerziell verfügbar zu machen</w:t>
      </w:r>
      <w:r w:rsidR="0035443A">
        <w:t xml:space="preserve">. </w:t>
      </w:r>
    </w:p>
    <w:p w14:paraId="2FC4A69E" w14:textId="77777777" w:rsidR="0035443A" w:rsidRDefault="0035443A" w:rsidP="0035443A">
      <w:pPr>
        <w:pStyle w:val="ProductList-Body"/>
        <w:ind w:left="180" w:hanging="158"/>
      </w:pPr>
    </w:p>
    <w:p w14:paraId="2638C715" w14:textId="77777777" w:rsidR="0035443A" w:rsidRDefault="0035443A" w:rsidP="0035443A">
      <w:pPr>
        <w:pStyle w:val="ProductList-Body"/>
        <w:tabs>
          <w:tab w:val="clear" w:pos="158"/>
        </w:tabs>
        <w:ind w:firstLine="9"/>
      </w:pPr>
      <w:r>
        <w:t xml:space="preserve">Sofern in einer separaten Vereinbarung nicht anders angegeben, sind Vorschauversionen nicht in der SLA für den entsprechenden Onlinedienst enthalten. </w:t>
      </w:r>
    </w:p>
    <w:p w14:paraId="6B3A2646" w14:textId="77777777" w:rsidR="0035443A" w:rsidRDefault="0035443A" w:rsidP="0035443A">
      <w:pPr>
        <w:pStyle w:val="ProductList-Body"/>
        <w:ind w:left="180" w:hanging="158"/>
      </w:pPr>
    </w:p>
    <w:p w14:paraId="30DB4DBB" w14:textId="77777777" w:rsidR="0035443A" w:rsidRDefault="0035443A" w:rsidP="00A030A4">
      <w:pPr>
        <w:pStyle w:val="ProductList-Body"/>
        <w:tabs>
          <w:tab w:val="clear" w:pos="158"/>
          <w:tab w:val="left" w:pos="22"/>
        </w:tabs>
      </w:pPr>
      <w:r>
        <w:t>Die Bereitstellung von „Feedback“ (Vorschläge, Kommentare, Feedback, Ideen oder Know-how in jeglicher Form) für Microsoft über Vorschaudienste ist freiwillig. Microsoft ist nicht verpflichtet, Feedback zu veröffentlichen oder zu nutzen. Durch die Bereitstellung von Feedback für Microsoft gewähren der Kunde (und alle, die Feedback mittels des Kunden geben) Microsoft und ihren verbundenen Unternehmen unwiderruflich und dauerhaft im Rahmen all seiner (und ihrer) eigenen oder kontrollierten geistigen Eigentumsrechte ein weltweites, nicht exklusives, vollständig bezahltes, gebührenfreies, übertragbares, unterlizenzierbares Recht und eine Lizenz, um das Feedback zu vereinnahmen, zu nutzen, zu vervielfältigen, daraus abgeleitete Werke vorzubereiten, es zu verteilen, öffentlich aufzuführen, öffentlich anzuzeigen, zu übertragen und anderweitig zu kommerzialisieren (einschließlich durch Kombination oder Verknüpfung mit Produkten, Dienstleistungen oder Technologien, die vom Feedback abhängig sind, oder es in andere Produkte, Dienstleistungen oder Technologien von Microsoft oder anderen einzuarbeiten), ohne Zuordnung in irgendeiner Weise und zu irgendeinem Zweck.</w:t>
      </w:r>
    </w:p>
    <w:p w14:paraId="6841D3FA" w14:textId="77777777" w:rsidR="0035443A" w:rsidRDefault="0035443A" w:rsidP="0035443A">
      <w:pPr>
        <w:pStyle w:val="ProductList-Body"/>
        <w:ind w:left="180" w:hanging="158"/>
      </w:pPr>
    </w:p>
    <w:p w14:paraId="406DFDE1" w14:textId="77777777" w:rsidR="0035443A" w:rsidRDefault="0035443A" w:rsidP="00904A66">
      <w:pPr>
        <w:pStyle w:val="ProductList-Body"/>
        <w:tabs>
          <w:tab w:val="clear" w:pos="158"/>
          <w:tab w:val="left" w:pos="0"/>
        </w:tabs>
        <w:rPr>
          <w:spacing w:val="-2"/>
        </w:rPr>
      </w:pPr>
      <w:r w:rsidRPr="00D402A8">
        <w:rPr>
          <w:spacing w:val="-2"/>
        </w:rPr>
        <w:t>Der Kunde gewährleistet, dass 1) er kein Feedback zur Verfügung stellt, das einer Lizenz unterliegt, die Microsoft verpflichtet, Dritten eine Lizenz zu erteilen, weil Microsoft eines der oben genannten Rechte am Kundenfeedback ausübt; dass 2) er alle Rechte an diesem Feedback besitzt oder anderweitig kontrolliert und dass ein solches Feedback nicht den Rechten Dritter (einschließlich Persönlichkeits- oder Publizitätsrechten) unterliegt.</w:t>
      </w:r>
    </w:p>
    <w:p w14:paraId="56B17555" w14:textId="77777777" w:rsidR="00904A66" w:rsidRPr="00D402A8" w:rsidRDefault="00904A66" w:rsidP="00904A66">
      <w:pPr>
        <w:pStyle w:val="ProductList-Body"/>
        <w:tabs>
          <w:tab w:val="clear" w:pos="158"/>
          <w:tab w:val="left" w:pos="0"/>
        </w:tabs>
        <w:rPr>
          <w:spacing w:val="-2"/>
        </w:rPr>
      </w:pPr>
    </w:p>
    <w:p w14:paraId="1EC14797" w14:textId="77777777" w:rsidR="00A030A4" w:rsidRPr="00144B40" w:rsidRDefault="00A030A4" w:rsidP="00A030A4">
      <w:pPr>
        <w:pStyle w:val="ProductList-Body"/>
        <w:rPr>
          <w:b/>
          <w:color w:val="0072C6"/>
        </w:rPr>
      </w:pPr>
      <w:r>
        <w:rPr>
          <w:b/>
          <w:color w:val="0072C6"/>
        </w:rPr>
        <w:t>Azure Active Directory, kostenlose Edition</w:t>
      </w:r>
    </w:p>
    <w:p w14:paraId="77E4270C" w14:textId="77777777" w:rsidR="00A030A4" w:rsidRDefault="00A030A4" w:rsidP="00A030A4">
      <w:pPr>
        <w:pStyle w:val="ProductList-Body"/>
      </w:pPr>
      <w:r>
        <w:t xml:space="preserve">Wie in </w:t>
      </w:r>
      <w:hyperlink r:id="rId29" w:history="1">
        <w:r>
          <w:rPr>
            <w:rStyle w:val="Hyperlink"/>
          </w:rPr>
          <w:t>https://docs.microsoft.com/en-us/azure/active-directory/fundamentals/active-directory-whatis</w:t>
        </w:r>
      </w:hyperlink>
      <w:r>
        <w:t xml:space="preserve"> beschrieben, enthalten die meisten Onlinedienste eine Instanz von Azure Active Directory, einer cloudbasierte Funktion zur Nutzerauthentifizierung („Azure AD Free“). Nachdem der Kunde den ersten dieser Onlinedienste konfiguriert hat und nutzt, kann diese Instanz von Azure AD Free, je nach Konfiguration des Kunden für seine Nutzer, die Nutzerauthentifizierungsfunktionen aller später erworbenen Abonnements eines Onlinedienstes versorgen. </w:t>
      </w:r>
    </w:p>
    <w:p w14:paraId="06BAE43C" w14:textId="77777777" w:rsidR="00A030A4" w:rsidRDefault="00A030A4" w:rsidP="00A030A4">
      <w:pPr>
        <w:pStyle w:val="ProductList-Body"/>
      </w:pPr>
    </w:p>
    <w:p w14:paraId="4AD2826D" w14:textId="77777777" w:rsidR="00A030A4" w:rsidRPr="000C0798" w:rsidRDefault="00A030A4" w:rsidP="00A030A4">
      <w:pPr>
        <w:pStyle w:val="ProductList-Body"/>
      </w:pPr>
      <w:r>
        <w:t>Die Azure AD Free-Instanz des Kunden ermöglicht authentifizierten Nutzern darüber hinaus, mit Microsoft oder einem Dritten außerhalb der Onlinedienste zu interagieren („andere AD-abhängige Dienste“), insbesondere dann, wenn Microsoft oder jener Dritte ein Azure Active Directory-Nutzerkonto anfordern. Bezüglich des Betriebs von Azure AD Free für Andere AD-abhängige Dienste bleibt Microsoft eine Auftragsdatenverarbeiterin, und diese Nutzung von Azure AD Free stellt die verbindliche Anweisung des Kunden an Microsoft dar, dass diese Nutzung erlaubt ist. Bezüglich des Betriebs des Anderen AD-abhängigen Dienstes siehe im entsprechenden Vertrag und in der Datenschutzrichtlinie, welche Rolle der Anbieter des Anderen AD-abhängigen Dienstes einnimmt.</w:t>
      </w:r>
    </w:p>
    <w:p w14:paraId="49B24EF9" w14:textId="77777777" w:rsidR="00A030A4" w:rsidRDefault="00A030A4" w:rsidP="008365DA">
      <w:pPr>
        <w:pStyle w:val="ProductList-Body"/>
        <w:ind w:left="158" w:hanging="158"/>
        <w:rPr>
          <w:b/>
          <w:color w:val="0072C6"/>
        </w:rPr>
      </w:pPr>
    </w:p>
    <w:p w14:paraId="70EF1A7D" w14:textId="67C69E43" w:rsidR="0035443A" w:rsidRPr="004C41FC" w:rsidRDefault="0035443A" w:rsidP="008365DA">
      <w:pPr>
        <w:pStyle w:val="ProductList-Body"/>
        <w:ind w:left="158" w:hanging="158"/>
      </w:pPr>
      <w:r>
        <w:rPr>
          <w:b/>
          <w:color w:val="0072C6"/>
        </w:rPr>
        <w:t>Wettbewerbsfähiges Benchmarking</w:t>
      </w:r>
    </w:p>
    <w:p w14:paraId="1FD81ABC" w14:textId="77777777" w:rsidR="0035443A" w:rsidRDefault="0035443A" w:rsidP="008365DA">
      <w:pPr>
        <w:pStyle w:val="ProductList-Body"/>
        <w:tabs>
          <w:tab w:val="clear" w:pos="158"/>
          <w:tab w:val="left" w:pos="0"/>
        </w:tabs>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14:paraId="4086525F" w14:textId="77777777" w:rsidR="0035443A" w:rsidRDefault="0035443A" w:rsidP="008365DA">
      <w:pPr>
        <w:pStyle w:val="ProductList-Body"/>
        <w:ind w:left="158" w:hanging="158"/>
      </w:pPr>
    </w:p>
    <w:p w14:paraId="7C12E990" w14:textId="77777777" w:rsidR="0035443A" w:rsidRPr="00AF1A25" w:rsidRDefault="0035443A" w:rsidP="008365DA">
      <w:pPr>
        <w:pStyle w:val="ProductList-Body"/>
        <w:ind w:left="158" w:hanging="158"/>
        <w:rPr>
          <w:b/>
          <w:color w:val="0072C6"/>
        </w:rPr>
      </w:pPr>
      <w:r>
        <w:rPr>
          <w:b/>
          <w:bCs/>
          <w:color w:val="0072C6"/>
        </w:rPr>
        <w:t>Verwaltungseinrichtungen als Kunden</w:t>
      </w:r>
    </w:p>
    <w:bookmarkEnd w:id="63"/>
    <w:p w14:paraId="7C973E75" w14:textId="77777777" w:rsidR="0035443A" w:rsidRDefault="0035443A" w:rsidP="008365DA">
      <w:pPr>
        <w:pStyle w:val="ProductList-Body"/>
        <w:tabs>
          <w:tab w:val="clear" w:pos="158"/>
          <w:tab w:val="left" w:pos="22"/>
        </w:tabs>
        <w:ind w:firstLine="22"/>
      </w:pPr>
      <w:r>
        <w:t xml:space="preserve">Wenn der Kunde eine Regierungsstelle ist, gelten die folgenden Bedingungen für jeden Onlinedienst, der dem Kunden kostenlos zur Verfügung gestellt wird: </w:t>
      </w:r>
    </w:p>
    <w:p w14:paraId="5144062A" w14:textId="77777777" w:rsidR="0035443A" w:rsidRDefault="0035443A" w:rsidP="00A76922">
      <w:pPr>
        <w:pStyle w:val="ProductList-Body"/>
        <w:numPr>
          <w:ilvl w:val="0"/>
          <w:numId w:val="10"/>
        </w:numPr>
        <w:ind w:left="720"/>
      </w:pPr>
      <w:r>
        <w:t xml:space="preserve">Microsoft verzichtet auf alle Vergütungsansprüche an den Kunden für den jeweiligen Onlinedienst. </w:t>
      </w:r>
    </w:p>
    <w:p w14:paraId="39AD563F" w14:textId="29C6C4CA" w:rsidR="0035443A" w:rsidRDefault="0035443A" w:rsidP="00A76922">
      <w:pPr>
        <w:pStyle w:val="ProductList-Body"/>
        <w:numPr>
          <w:ilvl w:val="0"/>
          <w:numId w:val="10"/>
        </w:numPr>
        <w:ind w:left="720"/>
      </w:pPr>
      <w:r>
        <w:t>In Übereinstimmung mit den geltenden Gesetzen und Vorschriften bestätigen Microsoft und Kunde, dass die Onlinedienste ausschließlich dem Kunden zugutekommen und nicht dem persönlichen Gebrauch oder dem Vorteil eines einzelnen öffentlichen Bediensteten dienen.</w:t>
      </w:r>
    </w:p>
    <w:p w14:paraId="02B2CB32" w14:textId="77777777" w:rsidR="00153B77" w:rsidRDefault="00153B77" w:rsidP="008365DA">
      <w:pPr>
        <w:pStyle w:val="xproductlist-body"/>
        <w:rPr>
          <w:b/>
          <w:bCs/>
          <w:color w:val="0072C6"/>
        </w:rPr>
      </w:pPr>
    </w:p>
    <w:p w14:paraId="3F4E73A4" w14:textId="70D050A5" w:rsidR="00153B77" w:rsidRDefault="00153B77" w:rsidP="008365DA">
      <w:pPr>
        <w:pStyle w:val="xproductlist-body"/>
      </w:pPr>
      <w:r>
        <w:rPr>
          <w:b/>
          <w:bCs/>
          <w:color w:val="0072C6"/>
        </w:rPr>
        <w:t>Deutsche Onlinedienste</w:t>
      </w:r>
    </w:p>
    <w:p w14:paraId="497844E9" w14:textId="3FB729ED" w:rsidR="00153B77" w:rsidRDefault="00153B77" w:rsidP="008365DA">
      <w:pPr>
        <w:pStyle w:val="ProductList-Body"/>
      </w:pPr>
      <w:r>
        <w:t xml:space="preserve">Die Nutzung der Deutschen Onlinedienste unterliegt außerdem den angebotsspezifischen Bestimmungen unter </w:t>
      </w:r>
      <w:hyperlink r:id="rId30" w:history="1">
        <w:r>
          <w:rPr>
            <w:rStyle w:val="Hyperlink"/>
          </w:rPr>
          <w:t>https://aka.ms/MCAGermanSupplement</w:t>
        </w:r>
      </w:hyperlink>
      <w:r>
        <w:t>.</w:t>
      </w:r>
    </w:p>
    <w:p w14:paraId="49D27252" w14:textId="77777777" w:rsidR="00CE3E21" w:rsidRDefault="007A4F4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0FC054B" w14:textId="77777777" w:rsidR="00CE3E21" w:rsidRDefault="00CE3E21" w:rsidP="00A914BF">
      <w:pPr>
        <w:pStyle w:val="ProductList-Body"/>
        <w:sectPr w:rsidR="00CE3E21" w:rsidSect="00E14AE0">
          <w:footerReference w:type="first" r:id="rId31"/>
          <w:pgSz w:w="12240" w:h="15840"/>
          <w:pgMar w:top="1440" w:right="720" w:bottom="1440" w:left="720" w:header="720" w:footer="488" w:gutter="0"/>
          <w:cols w:space="720"/>
          <w:titlePg/>
          <w:docGrid w:linePitch="360"/>
        </w:sectPr>
      </w:pPr>
    </w:p>
    <w:p w14:paraId="6F63E995" w14:textId="77777777" w:rsidR="000E6ED8" w:rsidRPr="00690C65" w:rsidRDefault="00272578" w:rsidP="00233C87">
      <w:pPr>
        <w:pStyle w:val="ProductList-SectionHeading"/>
        <w:outlineLvl w:val="0"/>
      </w:pPr>
      <w:bookmarkStart w:id="64" w:name="OnlineServiceSpecificTerms"/>
      <w:bookmarkStart w:id="65" w:name="_Toc39048184"/>
      <w:r>
        <w:lastRenderedPageBreak/>
        <w:t>Spezifische Bestimmungen für Onlinedienste</w:t>
      </w:r>
      <w:bookmarkEnd w:id="64"/>
      <w:bookmarkEnd w:id="65"/>
    </w:p>
    <w:p w14:paraId="6704E313" w14:textId="2F9AAB7A" w:rsidR="000E6ED8" w:rsidRPr="00690C65" w:rsidRDefault="00A030A4" w:rsidP="00A914BF">
      <w:pPr>
        <w:pStyle w:val="ProductList-Body"/>
      </w:pPr>
      <w:r>
        <w:t>Neben den oben genannten Allgemeinen Bestimmungen für Onlinedienste gelten die folgenden Spezifischen Bedingungen für Onlinedienste für die aufgeführten Onlinedienste. Bei Konflikten oder Widersprüchen zwischen den Allgemeinen Bestimmungen und den Spezifischen Bedingungen für Onlinedienste sind die spezifischen Bedingungen für Onlinedienste maßgebend hinsichtlich der jeweiligen Onlinedienste. Wenn ein Onlinedienst nachfolgend nicht aufgelistet ist, gibt es zu diesem keine spezifischen Bestimmungen für Onlinedienste</w:t>
      </w:r>
      <w:r w:rsidR="00272578">
        <w:t>.</w:t>
      </w:r>
    </w:p>
    <w:p w14:paraId="41884A1C" w14:textId="77777777" w:rsidR="000E6ED8" w:rsidRPr="00690C65" w:rsidRDefault="000E6ED8" w:rsidP="00A914BF">
      <w:pPr>
        <w:pStyle w:val="ProductList-Body"/>
      </w:pPr>
    </w:p>
    <w:p w14:paraId="248FF7D4" w14:textId="77777777" w:rsidR="000E6ED8" w:rsidRPr="00205B87" w:rsidRDefault="00272578" w:rsidP="002C01F6">
      <w:pPr>
        <w:pStyle w:val="ProductList-OfferingGroupHeading"/>
        <w:rPr>
          <w:lang w:val="de-DE"/>
        </w:rPr>
      </w:pPr>
      <w:bookmarkStart w:id="66" w:name="_Toc39048185"/>
      <w:bookmarkStart w:id="67" w:name="MicrosoftAzureServices"/>
      <w:r w:rsidRPr="00205B87">
        <w:rPr>
          <w:lang w:val="de-DE"/>
        </w:rPr>
        <w:t>Microsoft Azure-Dienste</w:t>
      </w:r>
      <w:bookmarkEnd w:id="66"/>
    </w:p>
    <w:bookmarkEnd w:id="67"/>
    <w:p w14:paraId="422349D2" w14:textId="77777777" w:rsidR="005707C9" w:rsidRPr="002A3B84" w:rsidRDefault="005707C9" w:rsidP="005707C9">
      <w:pPr>
        <w:pStyle w:val="ProductList-Body"/>
        <w:rPr>
          <w:b/>
          <w:color w:val="00188F"/>
        </w:rPr>
      </w:pPr>
      <w:r>
        <w:rPr>
          <w:b/>
          <w:color w:val="00188F"/>
        </w:rPr>
        <w:t>Bekanntmachungen</w:t>
      </w:r>
    </w:p>
    <w:p w14:paraId="5ED3D3E8" w14:textId="77777777"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tooltip="Anlage 1" w:history="1">
        <w:r>
          <w:rPr>
            <w:rStyle w:val="Hyperlink"/>
          </w:rPr>
          <w:t>Anlage 1</w:t>
        </w:r>
      </w:hyperlink>
      <w:r>
        <w:t xml:space="preserve"> sind zu beachten.</w:t>
      </w:r>
    </w:p>
    <w:p w14:paraId="7F754438" w14:textId="77777777" w:rsidR="00CC34E7" w:rsidRPr="006B2601" w:rsidRDefault="00CC34E7" w:rsidP="00CC34E7">
      <w:pPr>
        <w:pStyle w:val="ProductList-Body"/>
        <w:rPr>
          <w:sz w:val="16"/>
          <w:szCs w:val="16"/>
        </w:rPr>
      </w:pPr>
    </w:p>
    <w:p w14:paraId="50C7097C" w14:textId="77777777" w:rsidR="00CC34E7" w:rsidRPr="00690C65" w:rsidRDefault="00CC34E7" w:rsidP="00CC34E7">
      <w:pPr>
        <w:pStyle w:val="ProductList-Body"/>
      </w:pPr>
      <w:r>
        <w:rPr>
          <w:b/>
          <w:color w:val="00188F"/>
        </w:rPr>
        <w:t>Vereinbarung zum Servicelevel</w:t>
      </w:r>
    </w:p>
    <w:p w14:paraId="7EC3BEAC" w14:textId="77777777" w:rsidR="00CC34E7" w:rsidRPr="00690C65" w:rsidRDefault="00CC34E7" w:rsidP="00CC34E7">
      <w:pPr>
        <w:pStyle w:val="ProductList-Body"/>
      </w:pPr>
      <w:r>
        <w:t>Weitere Informationen finden Sie unter</w:t>
      </w:r>
      <w:r>
        <w:rPr>
          <w:rStyle w:val="Hyperlink"/>
        </w:rPr>
        <w:t xml:space="preserve"> http://azure.microsoft.com/support/legal/sla/</w:t>
      </w:r>
      <w:r>
        <w:t>.</w:t>
      </w:r>
    </w:p>
    <w:p w14:paraId="3676CA84" w14:textId="77777777" w:rsidR="00CC34E7" w:rsidRPr="006B2601" w:rsidRDefault="00CC34E7" w:rsidP="00D12FE5">
      <w:pPr>
        <w:pStyle w:val="ProductList-Body"/>
        <w:rPr>
          <w:sz w:val="16"/>
          <w:szCs w:val="16"/>
        </w:rPr>
      </w:pPr>
    </w:p>
    <w:p w14:paraId="0643F183" w14:textId="77777777" w:rsidR="00272578" w:rsidRPr="00690C65" w:rsidRDefault="009616E2" w:rsidP="00CC34E7">
      <w:pPr>
        <w:pStyle w:val="ProductList-Body"/>
      </w:pPr>
      <w:r>
        <w:rPr>
          <w:b/>
          <w:color w:val="00188F"/>
        </w:rPr>
        <w:t>Definitionen</w:t>
      </w:r>
    </w:p>
    <w:p w14:paraId="7794F3F8" w14:textId="77777777"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14:paraId="286078F1" w14:textId="77777777" w:rsidR="00D51E59" w:rsidRDefault="00D51E59" w:rsidP="00D51E59">
      <w:pPr>
        <w:pStyle w:val="ProductList-Body"/>
        <w:spacing w:after="120"/>
      </w:pPr>
      <w:r>
        <w:t xml:space="preserve">„Bing Search Services“ umfasst die benutzerdefinierte Bing-Suche, die Bing-Suche für ortsansässige Unternehmen, die Entitätssuche, die Bildersuche, die News-Suche, die Videosuche, die Websuche, die Rechtschreibprüfung sowie Vorschlagssuche-APIs und andere APIs, die unter </w:t>
      </w:r>
      <w:hyperlink r:id="rId32" w:history="1">
        <w:r>
          <w:rPr>
            <w:rStyle w:val="Hyperlink"/>
          </w:rPr>
          <w:t>https://aka.ms/r1j7jq</w:t>
        </w:r>
      </w:hyperlink>
      <w:r>
        <w:t xml:space="preserve"> aufgeführt werden.</w:t>
      </w:r>
    </w:p>
    <w:p w14:paraId="180C752B" w14:textId="77777777" w:rsidR="00DD0DDB" w:rsidRDefault="00DD0DDB" w:rsidP="00D51E59">
      <w:pPr>
        <w:pStyle w:val="ProductList-Body"/>
        <w:spacing w:after="120"/>
      </w:pPr>
      <w:r>
        <w:t>„Bing Search Services-Daten“ bezeichnet Kundendaten, die Microsoft vom oder im Namen des Kunden über dessen Nutzung der Bing Search Services bereitgestellt werden.</w:t>
      </w:r>
    </w:p>
    <w:p w14:paraId="30F7AE44" w14:textId="77777777"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14:paraId="28E530A9" w14:textId="77777777" w:rsidR="00DA7C60" w:rsidRDefault="00DA7C60" w:rsidP="00DA7C60">
      <w:pPr>
        <w:pStyle w:val="ProductList-Body"/>
        <w:spacing w:after="120"/>
      </w:pPr>
      <w:r>
        <w:t xml:space="preserve">„Microsoft Azure-Dienste“ sind die Microsoft-Dienste und Feature, die unter </w:t>
      </w:r>
      <w:hyperlink r:id="rId33"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14:paraId="7B888195" w14:textId="77777777"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14:paraId="3EE02831" w14:textId="77777777" w:rsidR="009616E2" w:rsidRPr="00E22C27" w:rsidRDefault="009616E2" w:rsidP="00E22C27">
      <w:pPr>
        <w:pStyle w:val="ProductList-Body"/>
        <w:rPr>
          <w:sz w:val="16"/>
          <w:szCs w:val="16"/>
        </w:rPr>
      </w:pPr>
    </w:p>
    <w:p w14:paraId="3872AB67" w14:textId="77777777" w:rsidR="009616E2" w:rsidRPr="00690C65" w:rsidRDefault="00272578" w:rsidP="00927DFB">
      <w:pPr>
        <w:pStyle w:val="ProductList-Body"/>
      </w:pPr>
      <w:r>
        <w:rPr>
          <w:b/>
          <w:color w:val="00188F"/>
        </w:rPr>
        <w:t>Beschränkungen</w:t>
      </w:r>
    </w:p>
    <w:p w14:paraId="222672D3" w14:textId="77777777" w:rsidR="00272578" w:rsidRPr="00690C65" w:rsidRDefault="00272578" w:rsidP="009616E2">
      <w:pPr>
        <w:pStyle w:val="ProductList-Body"/>
      </w:pPr>
      <w:r>
        <w:t>Der Kunde ist nicht dazu berechtigt:</w:t>
      </w:r>
    </w:p>
    <w:p w14:paraId="380FCB6A" w14:textId="77777777" w:rsidR="00272578" w:rsidRPr="00690C65" w:rsidRDefault="00272578" w:rsidP="00A76922">
      <w:pPr>
        <w:pStyle w:val="ProductList-Body"/>
        <w:numPr>
          <w:ilvl w:val="0"/>
          <w:numId w:val="3"/>
        </w:numPr>
        <w:ind w:left="450" w:hanging="270"/>
      </w:pPr>
      <w:r>
        <w:t>die Microsoft Azure-Dienste weiterzuverkaufen oder weiterzuvertreiben oder</w:t>
      </w:r>
    </w:p>
    <w:p w14:paraId="50FB7547" w14:textId="77777777" w:rsidR="00272578" w:rsidRPr="00690C65" w:rsidRDefault="00272578" w:rsidP="00A76922">
      <w:pPr>
        <w:pStyle w:val="ProductList-Body"/>
        <w:numPr>
          <w:ilvl w:val="0"/>
          <w:numId w:val="3"/>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14:paraId="59CF017A" w14:textId="77777777" w:rsidR="009616E2" w:rsidRPr="006B2601" w:rsidRDefault="009616E2" w:rsidP="0078283F">
      <w:pPr>
        <w:pStyle w:val="ProductList-Body"/>
        <w:rPr>
          <w:sz w:val="16"/>
          <w:szCs w:val="16"/>
        </w:rPr>
      </w:pPr>
    </w:p>
    <w:p w14:paraId="7578999B" w14:textId="77777777" w:rsidR="009616E2" w:rsidRPr="00690C65" w:rsidRDefault="00272578" w:rsidP="0078283F">
      <w:pPr>
        <w:pStyle w:val="ProductList-Body"/>
      </w:pPr>
      <w:r>
        <w:rPr>
          <w:b/>
          <w:color w:val="00188F"/>
        </w:rPr>
        <w:t>Außerdienststellung von Diensten und Feature</w:t>
      </w:r>
    </w:p>
    <w:p w14:paraId="2EA9CBEA" w14:textId="77777777" w:rsidR="00272578" w:rsidRPr="00690C65" w:rsidRDefault="00272578" w:rsidP="0078283F">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14:paraId="4300AC8B" w14:textId="77777777" w:rsidR="009616E2" w:rsidRPr="006B2601" w:rsidRDefault="009616E2" w:rsidP="0078283F">
      <w:pPr>
        <w:pStyle w:val="ProductList-Body"/>
        <w:rPr>
          <w:sz w:val="16"/>
          <w:szCs w:val="16"/>
        </w:rPr>
      </w:pPr>
    </w:p>
    <w:p w14:paraId="0BE836DA" w14:textId="77777777" w:rsidR="009616E2" w:rsidRPr="00690C65" w:rsidRDefault="002A3B84" w:rsidP="0078283F">
      <w:pPr>
        <w:pStyle w:val="ProductList-Body"/>
      </w:pPr>
      <w:r>
        <w:rPr>
          <w:b/>
          <w:color w:val="00188F"/>
        </w:rPr>
        <w:t>Datenaufbewahrung nach Ablauf oder Kündigung</w:t>
      </w:r>
    </w:p>
    <w:p w14:paraId="668D0151" w14:textId="77777777" w:rsidR="00272578" w:rsidRPr="00690C65" w:rsidRDefault="00272578" w:rsidP="0078283F">
      <w:pPr>
        <w:pStyle w:val="ProductList-Body"/>
      </w:pPr>
      <w:r>
        <w:t>Durch Ablauf oder Kündigung des Onlinedienste-Abonnements des Kunden ändert sich nichts an der Pflicht des Kunden, für das Hosten seiner Kundendaten während einer Laufzeitverlängerung zu bezahlen.</w:t>
      </w:r>
    </w:p>
    <w:p w14:paraId="4A785C23" w14:textId="77777777" w:rsidR="009616E2" w:rsidRPr="006B2601" w:rsidRDefault="009616E2" w:rsidP="0078283F">
      <w:pPr>
        <w:pStyle w:val="ProductList-Body"/>
        <w:rPr>
          <w:sz w:val="16"/>
          <w:szCs w:val="16"/>
        </w:rPr>
      </w:pPr>
    </w:p>
    <w:p w14:paraId="06739125" w14:textId="77777777" w:rsidR="009616E2" w:rsidRPr="00690C65" w:rsidRDefault="00272578" w:rsidP="0078283F">
      <w:pPr>
        <w:pStyle w:val="ProductList-Body"/>
      </w:pPr>
      <w:r>
        <w:rPr>
          <w:b/>
          <w:color w:val="00188F"/>
        </w:rPr>
        <w:t>Hosting-Ausnahme</w:t>
      </w:r>
    </w:p>
    <w:p w14:paraId="1A93F789" w14:textId="77777777" w:rsidR="00272578" w:rsidRPr="00690C65" w:rsidRDefault="00272578" w:rsidP="0078283F">
      <w:pPr>
        <w:pStyle w:val="ProductList-Body"/>
      </w:pPr>
      <w:r>
        <w:t xml:space="preserve">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w:t>
      </w:r>
      <w:r>
        <w:lastRenderedPageBreak/>
        <w:t>Nutzung dieser Kundenlösung zu gestatten. Der Kunde trägt jedoch die Verantwortung für diese Nutzung und die Verantwortung dafür, sicherzustellen, dass diese vorliegenden Bestimmungen und die Bestimmungen des Volumenlizenzvertrages des Kunden eingehalten werden.</w:t>
      </w:r>
    </w:p>
    <w:p w14:paraId="398BF400" w14:textId="77777777" w:rsidR="00186BF6" w:rsidRPr="006B2601" w:rsidRDefault="00186BF6" w:rsidP="0078283F">
      <w:pPr>
        <w:pStyle w:val="ProductList-Body"/>
        <w:rPr>
          <w:sz w:val="16"/>
          <w:szCs w:val="16"/>
        </w:rPr>
      </w:pPr>
    </w:p>
    <w:p w14:paraId="491C6470" w14:textId="77777777" w:rsidR="00205B87" w:rsidRPr="007F0A21" w:rsidRDefault="00205B87" w:rsidP="00A030A4">
      <w:pPr>
        <w:pStyle w:val="ProductList-Body"/>
      </w:pPr>
      <w:r>
        <w:rPr>
          <w:b/>
          <w:color w:val="00188F"/>
        </w:rPr>
        <w:t>Verwendung von Software in Microsoft Azure</w:t>
      </w:r>
    </w:p>
    <w:p w14:paraId="6145FE9E" w14:textId="77777777" w:rsidR="00272578" w:rsidRPr="00690C65" w:rsidRDefault="006A64F0" w:rsidP="0078283F">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14:paraId="5545DCBF" w14:textId="77777777" w:rsidR="00CD7F8D" w:rsidRPr="006B2601" w:rsidRDefault="00CD7F8D" w:rsidP="0078283F">
      <w:pPr>
        <w:pStyle w:val="ProductList-Body"/>
        <w:rPr>
          <w:sz w:val="16"/>
          <w:szCs w:val="16"/>
        </w:rPr>
      </w:pPr>
    </w:p>
    <w:p w14:paraId="7432740F" w14:textId="77777777" w:rsidR="005F013C" w:rsidRPr="00690C65" w:rsidRDefault="005F013C" w:rsidP="0078283F">
      <w:pPr>
        <w:pStyle w:val="ProductList-Body"/>
      </w:pPr>
      <w:r>
        <w:rPr>
          <w:b/>
          <w:color w:val="00188F"/>
        </w:rPr>
        <w:t>Verfügbarkeit von Rechenzentren</w:t>
      </w:r>
    </w:p>
    <w:p w14:paraId="4E9B5A23" w14:textId="77777777" w:rsidR="005F013C" w:rsidRPr="00690C65" w:rsidRDefault="005F013C" w:rsidP="0078283F">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4" w:history="1">
        <w:r>
          <w:rPr>
            <w:rStyle w:val="Hyperlink"/>
          </w:rPr>
          <w:t>http://azure.microsoft.com/de-de/regions/</w:t>
        </w:r>
      </w:hyperlink>
      <w:r>
        <w:t>.</w:t>
      </w:r>
    </w:p>
    <w:p w14:paraId="38DDBFC4" w14:textId="77777777" w:rsidR="005F013C" w:rsidRPr="006B2601" w:rsidRDefault="005F013C" w:rsidP="0078283F">
      <w:pPr>
        <w:pStyle w:val="ProductList-Body"/>
        <w:rPr>
          <w:sz w:val="16"/>
          <w:szCs w:val="16"/>
        </w:rPr>
      </w:pPr>
    </w:p>
    <w:p w14:paraId="2E128DE2" w14:textId="77777777" w:rsidR="009616E2" w:rsidRPr="00690C65" w:rsidRDefault="00272578" w:rsidP="0078283F">
      <w:pPr>
        <w:pStyle w:val="ProductList-Body"/>
      </w:pPr>
      <w:r>
        <w:rPr>
          <w:b/>
          <w:color w:val="00188F"/>
        </w:rPr>
        <w:t>Gemeinsame Nutzung</w:t>
      </w:r>
    </w:p>
    <w:p w14:paraId="18D9DC1D" w14:textId="77777777" w:rsidR="00272578" w:rsidRPr="00690C65" w:rsidRDefault="00272578" w:rsidP="0078283F">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14:paraId="78DE032C" w14:textId="77777777" w:rsidR="009616E2" w:rsidRPr="006B2601" w:rsidRDefault="009616E2" w:rsidP="0078283F">
      <w:pPr>
        <w:pStyle w:val="ProductList-Body"/>
        <w:rPr>
          <w:sz w:val="16"/>
          <w:szCs w:val="16"/>
        </w:rPr>
      </w:pPr>
    </w:p>
    <w:p w14:paraId="782CA97D" w14:textId="77777777" w:rsidR="009616E2" w:rsidRPr="00690C65" w:rsidRDefault="00BB13A7" w:rsidP="0078283F">
      <w:pPr>
        <w:pStyle w:val="ProductList-Body"/>
      </w:pPr>
      <w:r>
        <w:rPr>
          <w:b/>
          <w:color w:val="00188F"/>
        </w:rPr>
        <w:t>Marketplace</w:t>
      </w:r>
    </w:p>
    <w:p w14:paraId="646F2003" w14:textId="77777777" w:rsidR="00D51E59" w:rsidRDefault="00D51E59" w:rsidP="0078283F">
      <w:pPr>
        <w:pStyle w:val="ProductList-Body"/>
      </w:pPr>
      <w:r>
        <w:t xml:space="preserve">Microsoft Azure ermöglicht dem Kunden über Features wie den Microsoft Azure Marketplace und die Virtual Machine Gallery, vorbehaltlich der separaten Bestimmungen, welche unter </w:t>
      </w:r>
      <w:hyperlink r:id="rId35" w:history="1">
        <w:r>
          <w:rPr>
            <w:rStyle w:val="Hyperlink"/>
          </w:rPr>
          <w:t>https://azure.microsoft.com/de-de/support/legal/store-terms</w:t>
        </w:r>
      </w:hyperlink>
      <w:hyperlink r:id="rId36" w:history="1"/>
      <w:r>
        <w:t xml:space="preserve"> eingesehen werden können, auf für die Verwendung mit Azure optimierte Produkte und Dienste zuzugreifen oder diese zu erwerben.</w:t>
      </w:r>
    </w:p>
    <w:bookmarkStart w:id="68" w:name="MicrosoftTranslator"/>
    <w:bookmarkStart w:id="69" w:name="MicrosoftCognitiveServices"/>
    <w:p w14:paraId="162BF9D2" w14:textId="77777777" w:rsidR="00100EDD" w:rsidRDefault="00100EDD" w:rsidP="0078283F">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"Inhalt"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01BA1E4" w14:textId="6A74A148" w:rsidR="00B37692" w:rsidRPr="00B37692" w:rsidRDefault="00716F1D" w:rsidP="0078283F">
      <w:pPr>
        <w:pStyle w:val="ProductList-Offering2Heading"/>
        <w:outlineLvl w:val="2"/>
        <w:rPr>
          <w:lang w:val="de-DE"/>
        </w:rPr>
      </w:pPr>
      <w:bookmarkStart w:id="70" w:name="_Toc8395026"/>
      <w:r w:rsidRPr="00497EC6">
        <w:rPr>
          <w:lang w:val="de-DE"/>
        </w:rPr>
        <w:tab/>
      </w:r>
      <w:bookmarkStart w:id="71" w:name="_Toc39048186"/>
      <w:r w:rsidR="00B37692" w:rsidRPr="00B37692">
        <w:rPr>
          <w:lang w:val="de-DE"/>
        </w:rPr>
        <w:t>Azure DevTest Labs</w:t>
      </w:r>
      <w:bookmarkEnd w:id="70"/>
      <w:bookmarkEnd w:id="71"/>
    </w:p>
    <w:p w14:paraId="2F1E6EF0" w14:textId="77777777" w:rsidR="00B37692" w:rsidRPr="000F395E" w:rsidRDefault="00B37692" w:rsidP="0078283F">
      <w:pPr>
        <w:pStyle w:val="ProductList-ClauseHeading"/>
        <w:keepNext w:val="0"/>
      </w:pPr>
      <w:r>
        <w:t>Geheimdaten in DevTest Labs</w:t>
      </w:r>
    </w:p>
    <w:p w14:paraId="3D92AF20" w14:textId="206772BF" w:rsidR="00B37692" w:rsidRPr="000F395E" w:rsidRDefault="00A030A4" w:rsidP="0078283F">
      <w:pPr>
        <w:pStyle w:val="ProductList-Body"/>
      </w:pPr>
      <w:r>
        <w:t>Azure DevTest Labs erstellt automatisch einen Schlüsseltresor, wenn ein Nutzer zum ersten Mal Geheimdaten speichert. Der Kunde darf diesen Schlüsseltresor nur zur Speicherung von DevTest Lab-bezogenen Kennwörtern, SSH-Schlüsseln oder persönlichen Zugriffstoken nutzen</w:t>
      </w:r>
      <w:r w:rsidR="00B37692">
        <w:t>.</w:t>
      </w:r>
    </w:p>
    <w:p w14:paraId="3F553278" w14:textId="77777777" w:rsidR="00B37692"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B37692">
          <w:rPr>
            <w:rStyle w:val="Hyperlink"/>
            <w:sz w:val="16"/>
            <w:szCs w:val="16"/>
          </w:rPr>
          <w:t>Inhalt</w:t>
        </w:r>
      </w:hyperlink>
      <w:r w:rsidR="00B37692">
        <w:rPr>
          <w:sz w:val="16"/>
          <w:szCs w:val="16"/>
        </w:rPr>
        <w:t xml:space="preserve"> / </w:t>
      </w:r>
      <w:hyperlink w:anchor="GeneralTerms" w:tooltip="Allgemeine Bestimmungen" w:history="1">
        <w:r w:rsidR="00B37692">
          <w:rPr>
            <w:rStyle w:val="Hyperlink"/>
            <w:sz w:val="16"/>
            <w:szCs w:val="16"/>
          </w:rPr>
          <w:t>Allgemeine Bestimmungen</w:t>
        </w:r>
      </w:hyperlink>
    </w:p>
    <w:p w14:paraId="427E0940" w14:textId="77777777" w:rsidR="008D3A9D" w:rsidRPr="008D3A9D" w:rsidRDefault="008D3A9D" w:rsidP="0078283F">
      <w:pPr>
        <w:pStyle w:val="ProductList-Offering2Heading"/>
        <w:outlineLvl w:val="2"/>
        <w:rPr>
          <w:lang w:val="de-DE"/>
        </w:rPr>
      </w:pPr>
      <w:r w:rsidRPr="00CE3E21">
        <w:rPr>
          <w:lang w:val="de-DE"/>
        </w:rPr>
        <w:tab/>
      </w:r>
      <w:bookmarkStart w:id="72" w:name="_Toc783785"/>
      <w:bookmarkStart w:id="73" w:name="_Toc39048187"/>
      <w:r w:rsidRPr="008D3A9D">
        <w:rPr>
          <w:lang w:val="de-DE"/>
        </w:rPr>
        <w:t>Azure Lab-Dienste</w:t>
      </w:r>
      <w:bookmarkEnd w:id="72"/>
      <w:bookmarkEnd w:id="73"/>
    </w:p>
    <w:p w14:paraId="4A0F1C1B" w14:textId="77777777" w:rsidR="00A030A4" w:rsidRDefault="00A030A4" w:rsidP="00A030A4">
      <w:pPr>
        <w:pStyle w:val="ProductList-ClauseHeading"/>
        <w:keepNext w:val="0"/>
      </w:pPr>
      <w:r>
        <w:t>Endnutzerbeziehung</w:t>
      </w:r>
    </w:p>
    <w:p w14:paraId="40B60390" w14:textId="77777777" w:rsidR="00A030A4" w:rsidRDefault="00A030A4" w:rsidP="00A030A4">
      <w:pPr>
        <w:pStyle w:val="ProductList-Body"/>
      </w:pPr>
      <w:r>
        <w:t>Während Microsoft dem Kunden Azure Lab Services zur Verfügung stellt, ist hinsichtlich des Verhältnisses zwischen dem Kunden und Microsoft der Kunde der alleinige Anbieter von etwaigen Dienstleistungen für die Endnutzer des Kunden und trägt die alleinige und ausschließliche Verantwortung gegenüber den Endnutzern einschließlich aller Supportverpflichtungen. Die Endnutzer des Kunden stehen in keinem Vertragsverhältnis mit Microsoft in Bezug auf die Dienste.</w:t>
      </w:r>
    </w:p>
    <w:p w14:paraId="21B3774B" w14:textId="77777777" w:rsidR="00A030A4" w:rsidRPr="00C84B58" w:rsidRDefault="00A030A4" w:rsidP="00A030A4">
      <w:pPr>
        <w:pStyle w:val="ProductList-Body"/>
      </w:pPr>
    </w:p>
    <w:p w14:paraId="7CF432C3" w14:textId="77777777" w:rsidR="00A030A4" w:rsidRDefault="00A030A4" w:rsidP="00A030A4">
      <w:pPr>
        <w:pStyle w:val="ProductList-ClauseHeading"/>
        <w:keepNext w:val="0"/>
      </w:pPr>
      <w:r>
        <w:t>Benachrichtigung; Haftung; Gerichtsstand bei Klagen gegen Microsoft</w:t>
      </w:r>
    </w:p>
    <w:p w14:paraId="3F4C5DB9" w14:textId="77777777" w:rsidR="00A030A4" w:rsidRDefault="00A030A4" w:rsidP="00A030A4">
      <w:pPr>
        <w:pStyle w:val="ProductList-Body"/>
        <w:spacing w:after="120"/>
      </w:pPr>
      <w:r>
        <w:t>Der Kunde informiert Microsoft unverzüglich über alle Vorfälle, die Auswirkungen auf Microsoft haben könnten, wie z. B. Datenschutzverletzungen, Kennwortprobleme, Endnutzerbeschwerde(n), Verlust von Nutzerdaten oder Ansprüche aus Verletzung geistigen Eigentums oder der Privatsphäre.</w:t>
      </w:r>
    </w:p>
    <w:p w14:paraId="6FB457D9" w14:textId="77777777" w:rsidR="00A030A4" w:rsidRDefault="00A030A4" w:rsidP="00A030A4">
      <w:pPr>
        <w:pStyle w:val="ProductList-Body"/>
        <w:spacing w:after="120"/>
      </w:pPr>
      <w:r>
        <w:t>Der Kunde bestätigt und erklärt, dass Microsoft dem Kunden oder einem Endnutzer gegenüber keine Verpflichtung oder Haftung aus der Nutzung des Dienstes durch den Endnutzer hat.</w:t>
      </w:r>
    </w:p>
    <w:p w14:paraId="749B1145" w14:textId="77777777" w:rsidR="00A030A4" w:rsidRDefault="00A030A4" w:rsidP="00A030A4">
      <w:pPr>
        <w:pStyle w:val="ProductList-Body"/>
      </w:pPr>
      <w:r>
        <w:t>Die Nutzung des Dienstes berechtigt einen Endnutzer nicht zu einer Klage gegen Microsoft in Bezug auf die Dienste. Wenn ein Endnutzer eine Klage gegen Microsoft einreicht, gilt die Entschädigungsregelung in diesem Abschnitt.</w:t>
      </w:r>
    </w:p>
    <w:p w14:paraId="7BF28491" w14:textId="77777777" w:rsidR="00A030A4" w:rsidRPr="00C84B58" w:rsidRDefault="00A030A4" w:rsidP="00A030A4">
      <w:pPr>
        <w:pStyle w:val="ProductList-Body"/>
      </w:pPr>
    </w:p>
    <w:p w14:paraId="21D49C4C" w14:textId="77777777" w:rsidR="00A030A4" w:rsidRDefault="00A030A4" w:rsidP="00A030A4">
      <w:pPr>
        <w:pStyle w:val="ProductList-ClauseHeading"/>
        <w:keepNext w:val="0"/>
      </w:pPr>
      <w:r>
        <w:t>Entschädigung</w:t>
      </w:r>
    </w:p>
    <w:p w14:paraId="747CDF8E" w14:textId="77777777" w:rsidR="00A030A4" w:rsidRDefault="00A030A4" w:rsidP="00A030A4">
      <w:pPr>
        <w:pStyle w:val="ProductList-Body"/>
      </w:pPr>
      <w:r>
        <w:t>Der Kunde verpflichtet sich, Microsoft von jeglichen Ansprüchen eines Endnutzers, eines Dritten bzw. einer Aufsichtsbehörde im Zusammenhang mit dem Dienst für Endnutzer freizustellen und schadlos zu halten. Der Kunde ist verpflichtet, alle sich aus Urteilen oder Vergleichen ergebenden Kosten einschließlich angemessener Anwaltshonorare und damit verbundenen Kosten zu tragen.</w:t>
      </w:r>
    </w:p>
    <w:p w14:paraId="75994384" w14:textId="77777777" w:rsidR="00A030A4" w:rsidRPr="00C84B58" w:rsidRDefault="00A030A4" w:rsidP="00A030A4">
      <w:pPr>
        <w:pStyle w:val="ProductList-Body"/>
      </w:pPr>
    </w:p>
    <w:p w14:paraId="13C025C1" w14:textId="77777777" w:rsidR="00A030A4" w:rsidRDefault="00A030A4" w:rsidP="00A030A4">
      <w:pPr>
        <w:pStyle w:val="ProductList-ClauseHeading"/>
        <w:keepNext w:val="0"/>
      </w:pPr>
      <w:r>
        <w:t>Endnutzerbestimmungen</w:t>
      </w:r>
    </w:p>
    <w:p w14:paraId="4D7507E6" w14:textId="77777777" w:rsidR="00A030A4" w:rsidRDefault="00A030A4" w:rsidP="00A030A4">
      <w:pPr>
        <w:pStyle w:val="ProductList-Body"/>
        <w:spacing w:after="120"/>
      </w:pPr>
      <w:r>
        <w:t>Um die Dienste für Endnutzer bereitzustellen, müssen der Kunde und die Endnutzer des Kunden einer verbindlichen, schriftlichen Vereinbarung zustimmen, die die Substanz der folgenden Anforderungen enthält:</w:t>
      </w:r>
    </w:p>
    <w:p w14:paraId="1DBCD188" w14:textId="77777777" w:rsidR="00A030A4" w:rsidRDefault="00A030A4" w:rsidP="00A030A4">
      <w:pPr>
        <w:pStyle w:val="ProductList-Body"/>
        <w:spacing w:after="120"/>
      </w:pPr>
      <w:r>
        <w:rPr>
          <w:u w:val="single"/>
        </w:rPr>
        <w:lastRenderedPageBreak/>
        <w:t>Geschäftsbeziehungserklärung</w:t>
      </w:r>
      <w:r>
        <w:t>: Der Kunde ist der alleinige Anbieter der Dienste. Der Kunde ist für die Bereitstellung von Support für Endnutzer verantwortlich. Die Dienste werden vom Kunden für die Endnutzer des Kunden im Rahmen der Nutzungsbedingungen und Datenschutzrichtlinien des Kunden bereitgestellt.</w:t>
      </w:r>
    </w:p>
    <w:p w14:paraId="6FBF131D" w14:textId="77777777" w:rsidR="00A030A4" w:rsidRDefault="00A030A4" w:rsidP="00A030A4">
      <w:pPr>
        <w:pStyle w:val="ProductList-Body"/>
        <w:spacing w:after="120"/>
      </w:pPr>
      <w:r>
        <w:rPr>
          <w:u w:val="single"/>
        </w:rPr>
        <w:t>Compliance; Akzeptable Nutzung</w:t>
      </w:r>
      <w:r>
        <w:t>: Der Kunde ist allein verantwortlich für die Befolgung aller geltenden Gesetze, einschließlich, aber nicht beschränkt auf DSGVO, in Bezug auf Bereitstellung des Dienstes durch den Kunden und die Nutzung des Dienstes durch Endnutzer des Kunden. Darüber hinaus wird zur Klarstellung und ohne Einschränkung der Richtlinie über zulässige Nutzung darauf hingewiesen, dass der Kunde und die Endnutzer des Kunden nicht berechtigt sind, die Azure Lab Services zu nutzen, um das Kryptowährungsmining zu erleichtern oder zu betreiben. Ein Verstoß gegen dieses Verbot kann zur Aussetzung des Dienstes führen, wie in den Akzeptablen Nutzungsrichtlinien dargelegt.</w:t>
      </w:r>
    </w:p>
    <w:p w14:paraId="104D2F08" w14:textId="77777777" w:rsidR="00A030A4" w:rsidRDefault="00A030A4" w:rsidP="00A030A4">
      <w:pPr>
        <w:pStyle w:val="ProductList-Body"/>
        <w:spacing w:after="120"/>
      </w:pPr>
      <w:r>
        <w:rPr>
          <w:u w:val="single"/>
        </w:rPr>
        <w:t>Gewährleistungsausschluss</w:t>
      </w:r>
      <w:r>
        <w:t>: Der Kunde lehnt alle Gewährleistungen im Zusammenhang mit den Diensten ab und der Kunde lehnt dasselbe in Bezug auf Microsoft ab.</w:t>
      </w:r>
    </w:p>
    <w:p w14:paraId="7C12042B" w14:textId="77777777" w:rsidR="00A030A4" w:rsidRDefault="00A030A4" w:rsidP="00A030A4">
      <w:pPr>
        <w:pStyle w:val="ProductList-Body"/>
      </w:pPr>
      <w:r>
        <w:rPr>
          <w:u w:val="single"/>
        </w:rPr>
        <w:t>Haftungsbeschränkung und Schadenersatzausschluss</w:t>
      </w:r>
      <w:r>
        <w:t>: Der Kunde lehnt die Haftung ab und schließt Schadenersatz in einer Weise aus, die den Bestimmungen des/der geltenden Vertrags/Verträge zwischen dem Kunden und Microsoft entsprechen.</w:t>
      </w:r>
    </w:p>
    <w:p w14:paraId="5A36E3A6" w14:textId="77777777" w:rsidR="00A030A4" w:rsidRPr="00C84B58" w:rsidRDefault="00A030A4" w:rsidP="00A030A4">
      <w:pPr>
        <w:pStyle w:val="ProductList-Body"/>
      </w:pPr>
    </w:p>
    <w:p w14:paraId="06C8453A" w14:textId="77777777" w:rsidR="00A030A4" w:rsidRDefault="00A030A4" w:rsidP="00A030A4">
      <w:pPr>
        <w:pStyle w:val="ProductList-ClauseHeading"/>
        <w:keepNext w:val="0"/>
      </w:pPr>
      <w:r>
        <w:t>Updates</w:t>
      </w:r>
    </w:p>
    <w:p w14:paraId="0E6475F6" w14:textId="4C148774" w:rsidR="008D3A9D" w:rsidRPr="00006432" w:rsidRDefault="00A030A4" w:rsidP="00A030A4">
      <w:pPr>
        <w:pStyle w:val="ProductList-Body"/>
      </w:pPr>
      <w:r>
        <w:t>Der Kunde ist für die Aktualisierung der virtuellen Computer („virtual machines“ oder „VMs“) im Portfolio des Kunden verantwortlich. Ungeachtet des Vorstehenden ist Microsoft berechtigt, aber nicht verpflichtet, alle Maßnahmen zu ergreifen, die sie in ihrer kaufmännische Beurteilung in Bezug auf die VMs in Ihrem Portfolio für angemessen hält, einschließlich der Anwendung von Updates oder anderen Änderungen, die allgemein für die Dienste gelten</w:t>
      </w:r>
      <w:r w:rsidR="008D3A9D">
        <w:t>.</w:t>
      </w:r>
    </w:p>
    <w:p w14:paraId="3F0E23E7"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C841DFA" w14:textId="77777777" w:rsidR="00202BCA" w:rsidRPr="005A2B0F" w:rsidRDefault="00202BCA" w:rsidP="0078283F">
      <w:pPr>
        <w:pStyle w:val="ProductList-Offering2Heading"/>
        <w:outlineLvl w:val="2"/>
        <w:rPr>
          <w:lang w:val="en-IN"/>
        </w:rPr>
      </w:pPr>
      <w:bookmarkStart w:id="74" w:name="AzureMaps"/>
      <w:r>
        <w:tab/>
      </w:r>
      <w:bookmarkStart w:id="75" w:name="_Toc13858367"/>
      <w:bookmarkStart w:id="76" w:name="_Toc39048188"/>
      <w:bookmarkStart w:id="77" w:name="AzureMachineLearningService"/>
      <w:r w:rsidRPr="005A2B0F">
        <w:rPr>
          <w:lang w:val="en-IN"/>
        </w:rPr>
        <w:t>Azure Machine Learning Service</w:t>
      </w:r>
      <w:bookmarkEnd w:id="75"/>
      <w:bookmarkEnd w:id="76"/>
    </w:p>
    <w:bookmarkEnd w:id="77"/>
    <w:p w14:paraId="137EB71F" w14:textId="77777777" w:rsidR="00202BCA" w:rsidRPr="005A2B0F" w:rsidRDefault="00202BCA" w:rsidP="0078283F">
      <w:pPr>
        <w:pStyle w:val="ProductList-ClauseHeading"/>
        <w:keepNext w:val="0"/>
        <w:rPr>
          <w:lang w:val="en-IN"/>
        </w:rPr>
      </w:pPr>
      <w:r w:rsidRPr="005A2B0F">
        <w:rPr>
          <w:lang w:val="en-IN"/>
        </w:rPr>
        <w:t>NVIDIA-Komponenten</w:t>
      </w:r>
    </w:p>
    <w:p w14:paraId="7F43D5AF" w14:textId="77777777" w:rsidR="00202BCA" w:rsidRDefault="00202BCA" w:rsidP="0078283F">
      <w:pPr>
        <w:pStyle w:val="ProductList-Body"/>
      </w:pPr>
      <w:r w:rsidRPr="005A2B0F">
        <w:rPr>
          <w:lang w:val="en-IN"/>
        </w:rPr>
        <w:t>Der Azure Machine Learning Service kann das CUDA-Toolkit der NVIDIA Corporation, Tesla-Treiber, cuDNNN, DIGITS, NCCL und TensorRT (die</w:t>
      </w:r>
      <w:r>
        <w:rPr>
          <w:lang w:val="en-IN"/>
        </w:rPr>
        <w:t> </w:t>
      </w:r>
      <w:r w:rsidRPr="005A2B0F">
        <w:rPr>
          <w:lang w:val="en-IN"/>
        </w:rPr>
        <w:t xml:space="preserve">„NVIDIA-Komponenten“) umfassen. </w:t>
      </w:r>
      <w:r>
        <w:t xml:space="preserve">Der Kunde stimmt zu, dass die Verwendung von NVIDIA-Komponenten durch den NVIDIA Cloud-Endnutzer-Lizenzvertrag über Compute unter </w:t>
      </w:r>
      <w:hyperlink r:id="rId37" w:history="1">
        <w:r>
          <w:rPr>
            <w:rStyle w:val="Hyperlink"/>
          </w:rPr>
          <w:t>https://go.microsoft.com/fwlink/?linkid=874330</w:t>
        </w:r>
      </w:hyperlink>
      <w:r>
        <w:t xml:space="preserve"> geregelt wird.</w:t>
      </w:r>
    </w:p>
    <w:p w14:paraId="686987F8" w14:textId="77777777" w:rsidR="00202BCA" w:rsidRPr="0004518A" w:rsidRDefault="007A4F42" w:rsidP="0078283F">
      <w:pPr>
        <w:pStyle w:val="ProductList-Body"/>
        <w:shd w:val="clear" w:color="auto" w:fill="A6A6A6" w:themeFill="background1" w:themeFillShade="A6"/>
        <w:spacing w:before="120" w:after="240"/>
        <w:jc w:val="right"/>
        <w:rPr>
          <w:sz w:val="16"/>
          <w:szCs w:val="16"/>
        </w:rPr>
      </w:pPr>
      <w:hyperlink w:anchor="TableofContents" w:tooltip="Inhaltsverzeichnis" w:history="1">
        <w:r w:rsidR="00202BCA">
          <w:rPr>
            <w:rStyle w:val="Hyperlink"/>
            <w:sz w:val="16"/>
            <w:szCs w:val="16"/>
          </w:rPr>
          <w:t>Inhaltsverzeichnis</w:t>
        </w:r>
      </w:hyperlink>
      <w:r w:rsidR="00202BCA">
        <w:rPr>
          <w:sz w:val="16"/>
          <w:szCs w:val="16"/>
        </w:rPr>
        <w:t xml:space="preserve"> / </w:t>
      </w:r>
      <w:hyperlink w:anchor="GeneralTerms" w:tooltip="Allgemeine Geschäftsbedingungen" w:history="1">
        <w:r w:rsidR="00202BCA">
          <w:rPr>
            <w:rStyle w:val="Hyperlink"/>
            <w:sz w:val="16"/>
            <w:szCs w:val="16"/>
          </w:rPr>
          <w:t>Allgemeine Bestimmungen</w:t>
        </w:r>
      </w:hyperlink>
    </w:p>
    <w:p w14:paraId="3392166D" w14:textId="77777777" w:rsidR="00DD0DDB" w:rsidRPr="00DD0DDB" w:rsidRDefault="00DD0DDB" w:rsidP="0078283F">
      <w:pPr>
        <w:pStyle w:val="ProductList-Offering2Heading"/>
        <w:outlineLvl w:val="2"/>
        <w:rPr>
          <w:lang w:val="de-DE"/>
        </w:rPr>
      </w:pPr>
      <w:r w:rsidRPr="00DD0DDB">
        <w:rPr>
          <w:lang w:val="de-DE"/>
        </w:rPr>
        <w:tab/>
      </w:r>
      <w:bookmarkStart w:id="78" w:name="_Toc509825512"/>
      <w:bookmarkStart w:id="79" w:name="_Toc510880769"/>
      <w:bookmarkStart w:id="80" w:name="_Toc39048189"/>
      <w:r w:rsidRPr="00DD0DDB">
        <w:rPr>
          <w:lang w:val="de-DE"/>
        </w:rPr>
        <w:t>Azure Maps</w:t>
      </w:r>
      <w:bookmarkEnd w:id="78"/>
      <w:bookmarkEnd w:id="79"/>
      <w:bookmarkEnd w:id="80"/>
    </w:p>
    <w:bookmarkEnd w:id="74"/>
    <w:p w14:paraId="412B5556" w14:textId="77777777" w:rsidR="00A030A4" w:rsidRDefault="00A030A4" w:rsidP="00A030A4">
      <w:pPr>
        <w:pStyle w:val="ProductList-ClauseHeading"/>
        <w:keepNext w:val="0"/>
      </w:pPr>
      <w:r>
        <w:t>Navigationseinschränkungen</w:t>
      </w:r>
    </w:p>
    <w:p w14:paraId="3675A99F" w14:textId="77777777" w:rsidR="00A030A4" w:rsidRDefault="00A030A4" w:rsidP="00A030A4">
      <w:pPr>
        <w:pStyle w:val="ProductList-Body"/>
      </w:pPr>
      <w:r>
        <w:t>Der Kunde ist nicht berechtigt, Azure Maps zur Aktivierung von Funktionen für Wegbeschreibungen mit Sprachnavigation in Anwendungen zu nutzen.</w:t>
      </w:r>
    </w:p>
    <w:p w14:paraId="5AF90962" w14:textId="77777777" w:rsidR="00A030A4" w:rsidRPr="00006432" w:rsidRDefault="00A030A4" w:rsidP="00A030A4">
      <w:pPr>
        <w:pStyle w:val="ProductList-Body"/>
      </w:pPr>
    </w:p>
    <w:p w14:paraId="1EE9DF87" w14:textId="77777777" w:rsidR="00A030A4" w:rsidRDefault="00A030A4" w:rsidP="00A030A4">
      <w:pPr>
        <w:pStyle w:val="ProductList-ClauseHeading"/>
        <w:keepNext w:val="0"/>
      </w:pPr>
      <w:r>
        <w:t>Datenbankeinschränkungen </w:t>
      </w:r>
    </w:p>
    <w:p w14:paraId="0D30F93D" w14:textId="77777777" w:rsidR="00A030A4" w:rsidRDefault="00A030A4" w:rsidP="00A030A4">
      <w:pPr>
        <w:pStyle w:val="ProductList-Body"/>
      </w:pPr>
      <w:r>
        <w:t>Der Kunde ist nicht berechtigt, Azure Maps oder dessen Komponenten zu nutzen, um konkurrierende Datenbanken bzw. Dienste oder abgeleitete Datenbanken zu entwickeln, die vollständig oder teilweise mit den Daten des Kunden und/oder mit von Dritten gelieferten oder erstellten Daten aufgefüllt werden.</w:t>
      </w:r>
    </w:p>
    <w:p w14:paraId="2AD65FAB" w14:textId="77777777" w:rsidR="00A030A4" w:rsidRPr="00006432" w:rsidRDefault="00A030A4" w:rsidP="00A030A4">
      <w:pPr>
        <w:pStyle w:val="ProductList-Body"/>
      </w:pPr>
    </w:p>
    <w:p w14:paraId="7D20FA09" w14:textId="77777777" w:rsidR="00A030A4" w:rsidRPr="00006432" w:rsidRDefault="00A030A4" w:rsidP="00A030A4">
      <w:pPr>
        <w:pStyle w:val="ProductList-Body"/>
      </w:pPr>
      <w:r>
        <w:t>Der Kunde nutzt nicht die von Azure Maps bereitgestellten Daten in Kombination mit anderen Datenbanken Dritter, mit der Ausnahme, dass der Kunde auf die Daten eines Typs aufschichten kann, der nicht bereits im Dienst enthalten ist (beispielsweise proprietäre Inhalte) oder der von Microsoft anderweitig lizenziert wird.</w:t>
      </w:r>
    </w:p>
    <w:p w14:paraId="75252014" w14:textId="77777777" w:rsidR="00A030A4" w:rsidRDefault="00A030A4" w:rsidP="00A030A4">
      <w:pPr>
        <w:pStyle w:val="ProductList-Body"/>
      </w:pPr>
    </w:p>
    <w:p w14:paraId="2C4CA65D" w14:textId="77777777" w:rsidR="00A030A4" w:rsidRDefault="00A030A4" w:rsidP="00A030A4">
      <w:pPr>
        <w:pStyle w:val="ProductList-ClauseHeading"/>
        <w:keepNext w:val="0"/>
      </w:pPr>
      <w:r>
        <w:t>API-Ergebnisse</w:t>
      </w:r>
    </w:p>
    <w:p w14:paraId="13970472" w14:textId="77777777" w:rsidR="00A030A4" w:rsidRPr="00006432" w:rsidRDefault="00A030A4" w:rsidP="00A030A4">
      <w:pPr>
        <w:pStyle w:val="ProductList-Body"/>
      </w:pPr>
      <w:r>
        <w:t>Der Kunde ist nicht berechtigt, Informationen, die von der Azure Maps-API bereitgestellt werden, zwischenzuspeichern oder zu speichern, u. a. Geocodes und umgekehrte Geocodes, Kartendatenkacheln und Routeninformationen (die „Ergebnisse“), um diese Ergebnisse zu skalieren, um mehreren Nutzern zu dienen oder um jegliche Funktionalität in Azure Maps zu umgehen.</w:t>
      </w:r>
    </w:p>
    <w:p w14:paraId="239247E8" w14:textId="77777777" w:rsidR="00A030A4" w:rsidRDefault="00A030A4" w:rsidP="00A030A4">
      <w:pPr>
        <w:pStyle w:val="ProductList-Body"/>
      </w:pPr>
    </w:p>
    <w:p w14:paraId="3DDD557D" w14:textId="77777777" w:rsidR="00A030A4" w:rsidRDefault="00A030A4" w:rsidP="00A030A4">
      <w:pPr>
        <w:pStyle w:val="ProductList-Body"/>
      </w:pPr>
      <w:r>
        <w:t>Das Zwischenspeichern oder Speichern von Ergebnissen ist gestattet, wenn das Zwischenspeichern erfolgt, um die Wartezeiten der Anwendung des Kunden zu verringern. Die Ergebnisse dürfen nicht für einen Zeitraum gespeichert werden, der: (i) den in den zurückgegebenen Headern angegebenen Gültigkeitszeitraum oder (ii) 6 Monate überschreitet, je nachdem, welcher Zeitraum kürzer ist.</w:t>
      </w:r>
    </w:p>
    <w:p w14:paraId="6F257DD0" w14:textId="77777777" w:rsidR="00A030A4" w:rsidRPr="00006432" w:rsidRDefault="00A030A4" w:rsidP="00A030A4">
      <w:pPr>
        <w:pStyle w:val="ProductList-Body"/>
      </w:pPr>
    </w:p>
    <w:p w14:paraId="0C5899DD" w14:textId="77777777" w:rsidR="00A030A4" w:rsidRPr="00006432" w:rsidRDefault="00A030A4" w:rsidP="00A030A4">
      <w:pPr>
        <w:pStyle w:val="ProductList-Body"/>
      </w:pPr>
      <w:bookmarkStart w:id="81" w:name="_Hlk509835802"/>
      <w:r>
        <w:t>Der Kunde ist nicht berechtigt, Ergebnisse in Inhalten von Dritten oder Datenbanken mit geografischen Karten anzuzeigen.</w:t>
      </w:r>
    </w:p>
    <w:bookmarkEnd w:id="81"/>
    <w:p w14:paraId="3E136C28" w14:textId="77777777" w:rsidR="00A030A4" w:rsidRDefault="00A030A4" w:rsidP="00A030A4">
      <w:pPr>
        <w:pStyle w:val="ProductList-Body"/>
      </w:pPr>
    </w:p>
    <w:p w14:paraId="0A290F34" w14:textId="77777777" w:rsidR="00A030A4" w:rsidRDefault="00A030A4" w:rsidP="00582978">
      <w:pPr>
        <w:pStyle w:val="ProductList-ClauseHeading"/>
      </w:pPr>
      <w:r>
        <w:lastRenderedPageBreak/>
        <w:t>Kartendaten</w:t>
      </w:r>
    </w:p>
    <w:p w14:paraId="6438FB1B" w14:textId="77777777" w:rsidR="00A030A4" w:rsidRDefault="00A030A4" w:rsidP="00A030A4">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8" w:history="1">
        <w:r>
          <w:rPr>
            <w:rStyle w:val="Hyperlink"/>
          </w:rPr>
          <w:t>https://www.tomtom.com/de_de/legal/</w:t>
        </w:r>
      </w:hyperlink>
      <w:r>
        <w:t xml:space="preserve">). Azure Maps verwendet Bing Imagery, das dem Hinweis zu Bing Maps in </w:t>
      </w:r>
      <w:hyperlink w:anchor="Attachment1" w:tooltip="Anhang 1" w:history="1">
        <w:r>
          <w:rPr>
            <w:rStyle w:val="Hyperlink"/>
          </w:rPr>
          <w:t>Anhang 1</w:t>
        </w:r>
      </w:hyperlink>
      <w:r>
        <w:t xml:space="preserve"> unterliegt.</w:t>
      </w:r>
    </w:p>
    <w:p w14:paraId="79062401" w14:textId="77777777" w:rsidR="00A030A4" w:rsidRDefault="00A030A4" w:rsidP="00A030A4">
      <w:pPr>
        <w:pStyle w:val="ProductList-Body"/>
      </w:pPr>
    </w:p>
    <w:p w14:paraId="7BA03B76" w14:textId="77777777" w:rsidR="00A030A4" w:rsidRDefault="00A030A4" w:rsidP="00A030A4">
      <w:pPr>
        <w:pStyle w:val="ProductList-ClauseHeading"/>
        <w:keepNext w:val="0"/>
      </w:pPr>
      <w:r>
        <w:t>Parameter „User Region“</w:t>
      </w:r>
    </w:p>
    <w:p w14:paraId="4D161CDF" w14:textId="77777777" w:rsidR="00A030A4" w:rsidRPr="00C228A5" w:rsidRDefault="00A030A4" w:rsidP="00A030A4">
      <w:pPr>
        <w:pStyle w:val="ProductList-Body"/>
      </w:pPr>
      <w:r>
        <w:t>Der Parameter für die Nutzerregion in Azure Maps muss in Übereinstimmung mit den geltenden Gesetzen einschließlich derjenigen genutzt werden, die die Kartierung des Landes betreffen, in dem Karten, Bilder und andere Daten sowie Inhalte von Dritten, auf die der Kunde über Azure Maps zugreifen darf, bereitgestellt werden.</w:t>
      </w:r>
    </w:p>
    <w:p w14:paraId="645E6C5A" w14:textId="77777777" w:rsidR="00A030A4" w:rsidRPr="00006432" w:rsidRDefault="00A030A4" w:rsidP="00A030A4">
      <w:pPr>
        <w:pStyle w:val="ProductList-Body"/>
      </w:pPr>
    </w:p>
    <w:p w14:paraId="156FB4A1" w14:textId="77777777" w:rsidR="00A030A4" w:rsidRDefault="00A030A4" w:rsidP="00A030A4">
      <w:pPr>
        <w:pStyle w:val="ProductList-ClauseHeading"/>
        <w:keepNext w:val="0"/>
      </w:pPr>
      <w:r>
        <w:t>Keine Garantie der Korrektheit</w:t>
      </w:r>
    </w:p>
    <w:p w14:paraId="79714898" w14:textId="77777777" w:rsidR="00A030A4" w:rsidRPr="00006432" w:rsidRDefault="00A030A4" w:rsidP="00A030A4">
      <w:pPr>
        <w:pStyle w:val="ProductList-Body"/>
      </w:pPr>
      <w:r>
        <w:t xml:space="preserve">Microsoft und seine Lieferanten geben keine Garantie, dass die Karten, Bilder, Daten oder anderen Inhalte, die von Azure Maps bereitgestellt werden, korrekt oder vollständig sind. </w:t>
      </w:r>
    </w:p>
    <w:p w14:paraId="09FAF3B2" w14:textId="77777777" w:rsidR="00A030A4" w:rsidRDefault="00A030A4" w:rsidP="00A030A4">
      <w:pPr>
        <w:pStyle w:val="ProductList-Body"/>
      </w:pPr>
    </w:p>
    <w:p w14:paraId="7B63AC88" w14:textId="77777777" w:rsidR="00A030A4" w:rsidRDefault="00A030A4" w:rsidP="00A030A4">
      <w:pPr>
        <w:pStyle w:val="ProductList-ClauseHeading"/>
        <w:keepNext w:val="0"/>
      </w:pPr>
      <w:r>
        <w:t>Urheberrecht</w:t>
      </w:r>
    </w:p>
    <w:p w14:paraId="2E61A52E" w14:textId="39DED870" w:rsidR="00DD0DDB" w:rsidRDefault="00A030A4" w:rsidP="00A030A4">
      <w:pPr>
        <w:pStyle w:val="ProductList-Body"/>
      </w:pPr>
      <w:r>
        <w:rPr>
          <w:szCs w:val="18"/>
        </w:rPr>
        <w:t>Der Kunde ist nicht berechtigt, Logos und/oder Urheberrechtshinweise zu entfernen, zu verdecken, zu maskieren oder zu ändern, die auf Azure Maps platziert oder von Azure Maps automatisch generiert werden</w:t>
      </w:r>
      <w:r w:rsidR="00DD0DDB">
        <w:t>.</w:t>
      </w:r>
    </w:p>
    <w:p w14:paraId="730AB4B8" w14:textId="77777777" w:rsidR="00195C41" w:rsidRPr="00C51698"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CC3DCF8" w14:textId="56529FBC" w:rsidR="0035443A" w:rsidRDefault="00622DE9" w:rsidP="0078283F">
      <w:pPr>
        <w:pStyle w:val="ProductList-Offering2Heading"/>
        <w:outlineLvl w:val="2"/>
      </w:pPr>
      <w:r w:rsidRPr="00F33E2B">
        <w:rPr>
          <w:lang w:val="de-DE"/>
        </w:rPr>
        <w:tab/>
      </w:r>
      <w:bookmarkStart w:id="82" w:name="_Toc39048190"/>
      <w:r w:rsidR="00E97002">
        <w:t>Azure Stack Hub</w:t>
      </w:r>
      <w:bookmarkEnd w:id="82"/>
    </w:p>
    <w:p w14:paraId="2B3F21DD" w14:textId="77777777" w:rsidR="00E97002" w:rsidRPr="003F5FE0" w:rsidRDefault="00E97002" w:rsidP="00E97002">
      <w:pPr>
        <w:pStyle w:val="ProductList-ClauseHeading"/>
        <w:keepNext w:val="0"/>
      </w:pPr>
      <w:r>
        <w:t xml:space="preserve">Azure Stack Hub-Datenschutz </w:t>
      </w:r>
    </w:p>
    <w:p w14:paraId="4A3211B0" w14:textId="77777777" w:rsidR="00A030A4" w:rsidRDefault="00A030A4" w:rsidP="00A030A4">
      <w:pPr>
        <w:pStyle w:val="ProductList-Body"/>
      </w:pPr>
      <w:r>
        <w:t xml:space="preserve">Die Datenschutzerklärung von Microsoft unter </w:t>
      </w:r>
      <w:hyperlink r:id="rId39" w:history="1">
        <w:r>
          <w:rPr>
            <w:rStyle w:val="Hyperlink"/>
          </w:rPr>
          <w:t>https://go.microsoft.com/</w:t>
        </w:r>
        <w:r>
          <w:rPr>
            <w:rStyle w:val="Hyperlink"/>
            <w:color w:val="0563C1"/>
          </w:rPr>
          <w:t>fwlink</w:t>
        </w:r>
        <w:r>
          <w:rPr>
            <w:rStyle w:val="Hyperlink"/>
          </w:rPr>
          <w:t>/?LinkId=521839</w:t>
        </w:r>
      </w:hyperlink>
      <w:r>
        <w:t xml:space="preserve"> gilt für die Nutzung des Azure Stack Hub durch den Kunden. Wenn ein Kunde mit einem Microsoft Cloud-Vertrag oder Microsoft-Kundenvertrag Azure Stack Hub-Software oder -Dienste nutzt, die von einem Handelspartner gehostet werden, unterliegt diese Nutzung den Datenschutzbestimmungen des Handelspartners, die sich von denen von Microsoft unterscheiden können. </w:t>
      </w:r>
    </w:p>
    <w:p w14:paraId="7DDD7A7B" w14:textId="77777777" w:rsidR="00A030A4" w:rsidRDefault="00A030A4" w:rsidP="00A030A4">
      <w:pPr>
        <w:pStyle w:val="ProductList-Body"/>
      </w:pPr>
    </w:p>
    <w:p w14:paraId="4F78766D" w14:textId="34B0AFF4" w:rsidR="00E97002" w:rsidRPr="003F5FE0" w:rsidRDefault="00A030A4" w:rsidP="00A030A4">
      <w:pPr>
        <w:pStyle w:val="ProductList-Body"/>
      </w:pPr>
      <w:r>
        <w:t>Soweit Microsoft im Zusammenhang mit Azure Stack Hub als Auftragsverarbeiterin oder Unterauftragsverarbeiterin von personenbezogenen Daten auftritt, geht Microsoft allen Kunden gegenüber die Verpflichtungen ein, die in Anhang 3 des DPA unter (a) „Verarbeitung personenbezogener Daten; DSGVO“ und (b) „Bestimmungen der EU-Datenschutz-Grundverordnung“ aufgeführt sind</w:t>
      </w:r>
      <w:r w:rsidR="00E97002">
        <w:t>.</w:t>
      </w:r>
    </w:p>
    <w:p w14:paraId="416B4BD5" w14:textId="77777777" w:rsidR="00A030A4" w:rsidRDefault="00A030A4" w:rsidP="00E97002">
      <w:pPr>
        <w:pStyle w:val="ProductList-ClauseHeading"/>
        <w:keepNext w:val="0"/>
      </w:pPr>
    </w:p>
    <w:p w14:paraId="5B641D78" w14:textId="1852F41A" w:rsidR="00E97002" w:rsidRPr="003F5FE0" w:rsidRDefault="00E97002" w:rsidP="00E97002">
      <w:pPr>
        <w:pStyle w:val="ProductList-ClauseHeading"/>
        <w:keepNext w:val="0"/>
      </w:pPr>
      <w:r>
        <w:t xml:space="preserve">Nutzung von Azure Stack Hub </w:t>
      </w:r>
    </w:p>
    <w:p w14:paraId="2ACB77AF" w14:textId="77777777" w:rsidR="00E97002" w:rsidRPr="003F5FE0" w:rsidRDefault="00E97002" w:rsidP="00E97002">
      <w:pPr>
        <w:pStyle w:val="ProductList-Body"/>
        <w:tabs>
          <w:tab w:val="clear" w:pos="158"/>
          <w:tab w:val="left" w:pos="360"/>
        </w:tabs>
      </w:pPr>
      <w:r>
        <w:t xml:space="preserve">Der Kunde ist berechtigt, Azure Stack Hub nur auf der Hardware zu nutzen, auf der sie vorinstalliert ist. </w:t>
      </w:r>
    </w:p>
    <w:p w14:paraId="5ABB4E69" w14:textId="77777777" w:rsidR="00E97002" w:rsidRPr="003F5FE0" w:rsidRDefault="00E97002" w:rsidP="00E97002">
      <w:pPr>
        <w:pStyle w:val="ProductList-Body"/>
        <w:tabs>
          <w:tab w:val="clear" w:pos="158"/>
          <w:tab w:val="left" w:pos="360"/>
        </w:tabs>
      </w:pPr>
    </w:p>
    <w:p w14:paraId="5EBC0A2E" w14:textId="77777777" w:rsidR="00E97002" w:rsidRPr="003F5FE0" w:rsidRDefault="00E97002" w:rsidP="00E97002">
      <w:pPr>
        <w:pStyle w:val="ProductList-ClauseHeading"/>
        <w:keepNext w:val="0"/>
      </w:pPr>
      <w:r>
        <w:t>Nutzung des Standardanbieter-Abonnements</w:t>
      </w:r>
    </w:p>
    <w:p w14:paraId="087211C0" w14:textId="6EDF6019" w:rsidR="00171512" w:rsidRPr="00D26C87" w:rsidRDefault="00E97002" w:rsidP="00E97002">
      <w:pPr>
        <w:pStyle w:val="ProductList-Body"/>
      </w:pPr>
      <w:r>
        <w:t>Das Abonnement, das für den Systemadministrator während des Bereitstellungsprozesses von Azure Stack Hub (das Standardanbieter-Abonnement) eingerichtet wurde, darf nur für die Bereitstellung und Verwaltung der Azure Stack Hub-Infrastruktur genutzt werden; es darf nicht für die Ausführung von Arbeiten genutzt werden, die keine Bereitstellung oder Verwaltung der Azure Stack Hub-Infrastruktur erfordern (z. B. darf es nicht für die Ausführung von Anwendungsarbeiten genutzt werden</w:t>
      </w:r>
      <w:r w:rsidR="00171512">
        <w:t>).</w:t>
      </w:r>
    </w:p>
    <w:bookmarkStart w:id="83" w:name="_Toc494738672"/>
    <w:bookmarkStart w:id="84" w:name="EMS"/>
    <w:bookmarkStart w:id="85" w:name="_Toc476476610"/>
    <w:bookmarkStart w:id="86" w:name="_Toc459970714"/>
    <w:bookmarkStart w:id="87" w:name="_Toc457466428"/>
    <w:bookmarkStart w:id="88" w:name="AzureActiiveDirectoryBasic"/>
    <w:bookmarkStart w:id="89" w:name="_Toc437590238"/>
    <w:bookmarkStart w:id="90" w:name="_Toc435790944"/>
    <w:bookmarkStart w:id="91" w:name="MicrosoftDynamicsMarketing"/>
    <w:bookmarkEnd w:id="68"/>
    <w:bookmarkEnd w:id="69"/>
    <w:p w14:paraId="1B1F94FF"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5A3AE7D" w14:textId="77777777" w:rsidR="00DD0DDB" w:rsidRPr="00DD0DDB" w:rsidRDefault="00DD0DDB" w:rsidP="0078283F">
      <w:pPr>
        <w:pStyle w:val="ProductList-Offering2Heading"/>
        <w:outlineLvl w:val="2"/>
        <w:rPr>
          <w:lang w:val="de-DE"/>
        </w:rPr>
      </w:pPr>
      <w:r w:rsidRPr="00DD0DDB">
        <w:rPr>
          <w:lang w:val="de-DE"/>
        </w:rPr>
        <w:tab/>
      </w:r>
      <w:bookmarkStart w:id="92" w:name="_Toc510880771"/>
      <w:bookmarkStart w:id="93" w:name="_Toc510115105"/>
      <w:bookmarkStart w:id="94" w:name="_Toc39048191"/>
      <w:r w:rsidRPr="00DD0DDB">
        <w:rPr>
          <w:lang w:val="de-DE"/>
        </w:rPr>
        <w:t>Bing Suchdienste</w:t>
      </w:r>
      <w:bookmarkEnd w:id="92"/>
      <w:bookmarkEnd w:id="93"/>
      <w:bookmarkEnd w:id="94"/>
    </w:p>
    <w:p w14:paraId="1369BF90" w14:textId="77777777" w:rsidR="00DD0DDB" w:rsidRPr="002001F8" w:rsidRDefault="00DD0DDB" w:rsidP="0078283F">
      <w:pPr>
        <w:pStyle w:val="ProductList-ClauseHeading"/>
        <w:keepNext w:val="0"/>
      </w:pPr>
      <w:r>
        <w:t>Bestimmungen für die Nutzung und Anzeige von Bing Search Services</w:t>
      </w:r>
    </w:p>
    <w:p w14:paraId="5AE6BC18" w14:textId="77777777" w:rsidR="00DD0DDB" w:rsidRPr="006A7BA3" w:rsidRDefault="00DD0DDB" w:rsidP="0078283F">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40"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14:paraId="60CADB2E" w14:textId="77777777" w:rsidR="00DD0DDB" w:rsidRDefault="00DD0DDB" w:rsidP="0078283F">
      <w:pPr>
        <w:pStyle w:val="ProductList-ClauseHeading"/>
        <w:keepNext w:val="0"/>
      </w:pPr>
    </w:p>
    <w:p w14:paraId="61475438" w14:textId="77777777" w:rsidR="00DD0DDB" w:rsidRPr="008846DD" w:rsidRDefault="00DD0DDB" w:rsidP="0078283F">
      <w:pPr>
        <w:pStyle w:val="ProductList-ClauseHeading"/>
        <w:keepNext w:val="0"/>
      </w:pPr>
      <w:r>
        <w:t xml:space="preserve">Datenschutzbestimmungen für Bing Search Services </w:t>
      </w:r>
    </w:p>
    <w:p w14:paraId="0876C063" w14:textId="77777777" w:rsidR="00DD0DDB" w:rsidRDefault="00DD0DDB" w:rsidP="0078283F">
      <w:pPr>
        <w:pStyle w:val="ProductList-Body"/>
      </w:pPr>
      <w:r>
        <w:t xml:space="preserve">Für die Nutzung von Bing Search Services durch den Kunden gelten die Microsoft-Datenschutzbestimmungen unter </w:t>
      </w:r>
      <w:hyperlink r:id="rId41"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14:paraId="4EBF59D9" w14:textId="77777777" w:rsidR="00DD0DDB" w:rsidRDefault="00DD0DDB" w:rsidP="0078283F">
      <w:pPr>
        <w:pStyle w:val="ProductList-Body"/>
      </w:pPr>
    </w:p>
    <w:p w14:paraId="1DE6C967" w14:textId="77777777" w:rsidR="00DD0DDB" w:rsidRPr="00964225" w:rsidRDefault="00DD0DDB" w:rsidP="0078283F">
      <w:pPr>
        <w:pStyle w:val="ProductList-ClauseHeading"/>
        <w:keepNext w:val="0"/>
        <w:rPr>
          <w:color w:val="0072C6"/>
        </w:rPr>
      </w:pPr>
      <w:r>
        <w:t>Nutzung von Bing Search Services</w:t>
      </w:r>
    </w:p>
    <w:p w14:paraId="39C939A7" w14:textId="77777777" w:rsidR="00DD0DDB" w:rsidRDefault="00DD0DDB" w:rsidP="0078283F">
      <w:pPr>
        <w:pStyle w:val="ProductList-Body"/>
      </w:pPr>
      <w:r>
        <w:t>Der Kunde ist für den Inhalt aller Bing Search Services-Daten allein verantwortlich.</w:t>
      </w:r>
    </w:p>
    <w:p w14:paraId="77B58F36" w14:textId="77777777" w:rsidR="00DD0DDB" w:rsidRDefault="00DD0DDB" w:rsidP="0078283F">
      <w:pPr>
        <w:pStyle w:val="ProductList-Body"/>
      </w:pPr>
    </w:p>
    <w:p w14:paraId="0B43F8C4" w14:textId="77777777" w:rsidR="00DD0DDB" w:rsidRDefault="00DD0DDB" w:rsidP="0078283F">
      <w:pPr>
        <w:pStyle w:val="ProductList-Body"/>
      </w:pPr>
      <w:r>
        <w:lastRenderedPageBreak/>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14:paraId="49AB2B47" w14:textId="77777777" w:rsidR="00DD0DDB" w:rsidRDefault="00DD0DDB" w:rsidP="0078283F">
      <w:pPr>
        <w:pStyle w:val="ProductList-Body"/>
      </w:pPr>
    </w:p>
    <w:p w14:paraId="46A825D9" w14:textId="77777777" w:rsidR="00DD0DDB" w:rsidRDefault="00DD0DDB" w:rsidP="0078283F">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14:paraId="3BC0D49E" w14:textId="77777777" w:rsidR="00DD0DDB" w:rsidRDefault="00DD0DDB" w:rsidP="0078283F">
      <w:pPr>
        <w:pStyle w:val="ProductList-Body"/>
      </w:pPr>
    </w:p>
    <w:p w14:paraId="4A055B99" w14:textId="77777777" w:rsidR="00A030A4" w:rsidRPr="00EE4338" w:rsidRDefault="00A030A4" w:rsidP="00A030A4">
      <w:pPr>
        <w:pStyle w:val="ProductList-ClauseHeading"/>
        <w:keepNext w:val="0"/>
        <w:rPr>
          <w:color w:val="0072C6"/>
        </w:rPr>
      </w:pPr>
      <w:r>
        <w:t>Anwendung der Datenschutzbestimmungen auf Bing Search Services</w:t>
      </w:r>
    </w:p>
    <w:p w14:paraId="4A97CAA8" w14:textId="77777777" w:rsidR="00A030A4" w:rsidRDefault="00A030A4" w:rsidP="00A030A4">
      <w:pPr>
        <w:pStyle w:val="ProductList-Body"/>
      </w:pPr>
      <w:r>
        <w:t>Für die Bing-Suchdienste gelten lediglich die folgenden Abschnitte des DPA: Datenübertragungen, Einsatz von Zulieferer und Kontaktaufnahme mit Microsoft. Diese Abschnitte gelten nicht für Vorschauversionen der aufgeführten Dienste.</w:t>
      </w:r>
    </w:p>
    <w:p w14:paraId="3C467336" w14:textId="77777777" w:rsidR="00A030A4" w:rsidRPr="009A17A9" w:rsidRDefault="00A030A4" w:rsidP="00A030A4">
      <w:pPr>
        <w:pStyle w:val="ProductList-Body"/>
      </w:pPr>
    </w:p>
    <w:p w14:paraId="75BEB2D5" w14:textId="77777777" w:rsidR="00A030A4" w:rsidRDefault="00A030A4" w:rsidP="00A030A4">
      <w:pPr>
        <w:pStyle w:val="ProductList-ClauseHeading"/>
        <w:keepNext w:val="0"/>
      </w:pPr>
      <w:r>
        <w:t>DSGVO-Bestimmungen gelten nicht für Bing Search Services:</w:t>
      </w:r>
    </w:p>
    <w:p w14:paraId="2FDF9BE0" w14:textId="77777777" w:rsidR="00A030A4" w:rsidRDefault="00A030A4" w:rsidP="00A030A4">
      <w:pPr>
        <w:pStyle w:val="ProductList-Body"/>
      </w:pPr>
      <w:r>
        <w:t>Die DSGVO-Bestimmungen (wie im DPA definiert) gelten nicht für die Bing-Suchdienste.</w:t>
      </w:r>
    </w:p>
    <w:p w14:paraId="306BBC03" w14:textId="77777777" w:rsidR="00A030A4" w:rsidRDefault="00A030A4" w:rsidP="00A030A4">
      <w:pPr>
        <w:pStyle w:val="ProductList-Body"/>
        <w:tabs>
          <w:tab w:val="left" w:pos="360"/>
        </w:tabs>
      </w:pPr>
    </w:p>
    <w:p w14:paraId="30189E8D" w14:textId="77777777" w:rsidR="00A030A4" w:rsidRDefault="00A030A4" w:rsidP="00A030A4">
      <w:pPr>
        <w:pStyle w:val="ProductList-ClauseHeading"/>
        <w:keepNext w:val="0"/>
      </w:pPr>
      <w:r>
        <w:t>Beispielsfall:</w:t>
      </w:r>
    </w:p>
    <w:p w14:paraId="09B55332" w14:textId="3B874A6F" w:rsidR="00DD0DDB" w:rsidRDefault="00A030A4" w:rsidP="00A030A4">
      <w:pPr>
        <w:pStyle w:val="ProductList-Body"/>
      </w:pPr>
      <w:r>
        <w:t>Dieser Abschnitt der Bing-Suchdienste regelt, inwieweit es einen Konflikt mit anderen Teilen der OST oder des DPA gibt</w:t>
      </w:r>
      <w:r w:rsidR="00DD0DDB">
        <w:t>.</w:t>
      </w:r>
    </w:p>
    <w:p w14:paraId="0C455BB7"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BDC37F2" w14:textId="77777777" w:rsidR="00EB48B5" w:rsidRPr="00EB48B5" w:rsidRDefault="00EB48B5" w:rsidP="0078283F">
      <w:pPr>
        <w:pStyle w:val="ProductList-Offering2Heading"/>
        <w:outlineLvl w:val="2"/>
        <w:rPr>
          <w:lang w:val="de-DE"/>
        </w:rPr>
      </w:pPr>
      <w:r w:rsidRPr="00EB48B5">
        <w:rPr>
          <w:lang w:val="de-DE"/>
        </w:rPr>
        <w:tab/>
      </w:r>
      <w:bookmarkStart w:id="95" w:name="_Toc5958159"/>
      <w:bookmarkStart w:id="96" w:name="_Toc39048192"/>
      <w:bookmarkStart w:id="97" w:name="CognitiveServices"/>
      <w:r w:rsidRPr="00EB48B5">
        <w:rPr>
          <w:lang w:val="de-DE"/>
        </w:rPr>
        <w:t>Cognitive Services</w:t>
      </w:r>
      <w:bookmarkEnd w:id="95"/>
      <w:bookmarkEnd w:id="96"/>
    </w:p>
    <w:bookmarkEnd w:id="97"/>
    <w:p w14:paraId="2A5B2F29" w14:textId="77777777" w:rsidR="00EB48B5" w:rsidRDefault="00EB48B5" w:rsidP="0078283F">
      <w:pPr>
        <w:pStyle w:val="ProductList-ClauseHeading"/>
        <w:keepNext w:val="0"/>
      </w:pPr>
      <w:r>
        <w:t>Begrenzung der Kundennutzung von erbrachten Dienstleistungen</w:t>
      </w:r>
    </w:p>
    <w:p w14:paraId="072CEF1F" w14:textId="5B44C1A8" w:rsidR="00EB48B5" w:rsidRPr="00F86985" w:rsidRDefault="00A030A4" w:rsidP="0078283F">
      <w:pPr>
        <w:pStyle w:val="ProductList-Body"/>
      </w:pPr>
      <w:r>
        <w:t>Der Kunde erlaubt es sich weder selbst noch Dritten, Cognitive Services oder Daten von Cognitive Services zu nutzen, um ein ähnliches oder konkurrierendes Produkt oder eine solche Dienstleistung zu erstellen, darzubieten oder zu verbessern (direkt oder indirekt)</w:t>
      </w:r>
      <w:r w:rsidR="00EB48B5">
        <w:t>.</w:t>
      </w:r>
    </w:p>
    <w:p w14:paraId="61DE26B7" w14:textId="77777777" w:rsidR="00EB48B5" w:rsidRPr="00F86985" w:rsidRDefault="00EB48B5" w:rsidP="0078283F">
      <w:pPr>
        <w:pStyle w:val="ProductList-Body"/>
      </w:pPr>
    </w:p>
    <w:p w14:paraId="22802C00" w14:textId="77777777" w:rsidR="00EB48B5" w:rsidRPr="00F86985" w:rsidRDefault="00EB48B5" w:rsidP="0078283F">
      <w:pPr>
        <w:pStyle w:val="ProductList-ClauseHeading"/>
        <w:keepNext w:val="0"/>
      </w:pPr>
      <w:r>
        <w:t>Microsoft Translator-Attribution</w:t>
      </w:r>
    </w:p>
    <w:p w14:paraId="2A24B698" w14:textId="77777777" w:rsidR="00EB48B5" w:rsidRPr="00F86985" w:rsidRDefault="00EB48B5" w:rsidP="0078283F">
      <w:pPr>
        <w:pStyle w:val="ProductList-Body"/>
      </w:pPr>
      <w:r>
        <w:t>Bei der Anzeige automatischer Übersetzungen von Microsoft Translator muss der Kunde einen ausreichend sichtbaren Vermerk hinzufügen, dass der Text automatisch von Microsoft Translator übersetzt wurde.</w:t>
      </w:r>
    </w:p>
    <w:p w14:paraId="5D7DC0B4" w14:textId="77777777" w:rsidR="00EB48B5" w:rsidRPr="00E90A70" w:rsidRDefault="00EB48B5" w:rsidP="0078283F">
      <w:pPr>
        <w:pStyle w:val="ProductList-Body"/>
      </w:pPr>
    </w:p>
    <w:p w14:paraId="3C56B147" w14:textId="77777777" w:rsidR="00EB48B5" w:rsidRPr="00541FFF" w:rsidRDefault="00EB48B5" w:rsidP="0078283F">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in Containern</w:t>
      </w:r>
    </w:p>
    <w:p w14:paraId="64DBBC3E" w14:textId="09CFF7F4" w:rsidR="00EB48B5" w:rsidRPr="00E90A70" w:rsidRDefault="00A030A4" w:rsidP="0078283F">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Services-Funktionen, die in Containern verfügbar sind, wurden entwickelt, um eine Verbindung mit einem Abrechnungsendpunkt herzustellen. Die Container und der Abrechnungsendpunkt werden dem Kunden im Rahmen dieses Vertrags als Onlinedienste lizenziert. Die Container werden für die Nutzung des Abrechnungsendpunkts benötigt und unterliegen in diesem Vertrag auch den Bedingungen für die Nutzung von Software mit einem Onlinedienst. Die Container enthalten Material, das vertraulich und für Microsoft urheberrechtlich geschützt ist. Der Kunde verpflichtet sich, dieses Material vertraulich zu behandeln und Microsoft unverzüglich über einen möglichen Missbrauch zu informieren. Die Container unterliegen nicht dem DPA, da die Betriebssystemumgebung der Container nicht unter der Kontrolle von Microsoft steht. Der Kunde muss die Container, die er zur Kommunikation mit dem Abrechnungsendpunkt nutzt, so konfigurieren, dass der Abrechnungsendpunkt die gesamte Nutzung dieser Container misst. Sofern der Kunde eine solche Messung ermöglicht und vorbehaltlich geltender Transaktionsgrenzen, ist der Kunde berechtigt, eine beliebige Anzahl von Containern (1) in seinen Hardwaregeräten, die ausschließlich für die Nutzung durch ihn bestimmt sind, und (2) in seinen Microsoft Azure Service-Konten zu installieren und zu nutzen</w:t>
      </w:r>
      <w:r w:rsidR="00EB48B5">
        <w:rPr>
          <w:rFonts w:ascii="Calibri" w:eastAsia="Calibri" w:hAnsi="Calibri" w:cs="Arial"/>
          <w:sz w:val="18"/>
        </w:rPr>
        <w:t>.</w:t>
      </w:r>
    </w:p>
    <w:p w14:paraId="5CD1935A" w14:textId="77777777" w:rsidR="00EB48B5" w:rsidRPr="009A17A9" w:rsidRDefault="00EB48B5" w:rsidP="0078283F">
      <w:pPr>
        <w:pStyle w:val="ProductList-Body"/>
      </w:pPr>
    </w:p>
    <w:p w14:paraId="6F0ED50F" w14:textId="77777777" w:rsidR="00EB48B5" w:rsidRPr="00F86985" w:rsidRDefault="00EB48B5" w:rsidP="0078283F">
      <w:pPr>
        <w:pStyle w:val="ProductList-ClauseHeading"/>
        <w:keepNext w:val="0"/>
      </w:pPr>
      <w:r>
        <w:t>Inaktive Konfigurationen und benutzerdefinierte Modelle für Cognitive Services</w:t>
      </w:r>
    </w:p>
    <w:p w14:paraId="271099D6" w14:textId="77777777" w:rsidR="00EB48B5" w:rsidRPr="009A17A9" w:rsidRDefault="00EB48B5" w:rsidP="0078283F">
      <w:pPr>
        <w:pStyle w:val="ProductList-Body"/>
      </w:pPr>
      <w:r>
        <w:t>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w:t>
      </w:r>
    </w:p>
    <w:p w14:paraId="42EA641C"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0F56F2" w14:textId="2CA90013" w:rsidR="004F5E84" w:rsidRPr="00497EC6" w:rsidRDefault="00716F1D" w:rsidP="00BC5FB1">
      <w:pPr>
        <w:pStyle w:val="ProductList-Offering2Heading"/>
        <w:pageBreakBefore/>
        <w:outlineLvl w:val="2"/>
        <w:rPr>
          <w:lang w:val="de-DE"/>
        </w:rPr>
      </w:pPr>
      <w:r w:rsidRPr="00497EC6">
        <w:rPr>
          <w:lang w:val="de-DE"/>
        </w:rPr>
        <w:lastRenderedPageBreak/>
        <w:tab/>
      </w:r>
      <w:bookmarkStart w:id="98" w:name="_Toc39048193"/>
      <w:r w:rsidR="004F5E84" w:rsidRPr="00497EC6">
        <w:rPr>
          <w:lang w:val="de-DE"/>
        </w:rPr>
        <w:t>Microsoft Genomics</w:t>
      </w:r>
      <w:bookmarkEnd w:id="83"/>
      <w:bookmarkEnd w:id="98"/>
    </w:p>
    <w:p w14:paraId="28875469" w14:textId="77777777" w:rsidR="004F5E84" w:rsidRPr="00BA2331" w:rsidRDefault="004F5E84" w:rsidP="00BC5FB1">
      <w:pPr>
        <w:pStyle w:val="ProductList-ClauseHeading"/>
        <w:keepNext w:val="0"/>
      </w:pPr>
      <w:r>
        <w:t xml:space="preserve">Datenschutz bei Microsoft Genomics </w:t>
      </w:r>
    </w:p>
    <w:p w14:paraId="6ABE1975" w14:textId="77777777" w:rsidR="004F5E84" w:rsidRPr="00BA2331" w:rsidRDefault="004F5E84" w:rsidP="0078283F">
      <w:pPr>
        <w:pStyle w:val="ProductList-Body"/>
      </w:pPr>
      <w:r>
        <w:t xml:space="preserve">Die Microsoft-Datenschutzbestimmungen unter </w:t>
      </w:r>
      <w:hyperlink r:id="rId42"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14:paraId="19E38B20" w14:textId="77777777" w:rsidR="004F5E84" w:rsidRPr="00BA2331" w:rsidRDefault="004F5E84" w:rsidP="0078283F">
      <w:pPr>
        <w:pStyle w:val="ProductList-Body"/>
      </w:pPr>
    </w:p>
    <w:p w14:paraId="495D1A80" w14:textId="77777777" w:rsidR="004F5E84" w:rsidRPr="00BA2331" w:rsidRDefault="004F5E84" w:rsidP="0078283F">
      <w:pPr>
        <w:pStyle w:val="ProductList-ClauseHeading"/>
        <w:keepNext w:val="0"/>
      </w:pPr>
      <w:r>
        <w:t xml:space="preserve">Umfassende Lizenzbestimmungen </w:t>
      </w:r>
    </w:p>
    <w:p w14:paraId="13CE6C1B" w14:textId="4B3D365E" w:rsidR="004F5E84" w:rsidRPr="00BA2331" w:rsidRDefault="00A030A4" w:rsidP="0078283F">
      <w:pPr>
        <w:pStyle w:val="ProductList-Body"/>
      </w:pPr>
      <w:r>
        <w:t>Microsoft Genomics bietet Zugriff auf den Genetic Analysis Toolkit (GATK) des Broad Institute, Inc. (</w:t>
      </w:r>
      <w:r>
        <w:rPr>
          <w:bCs/>
        </w:rPr>
        <w:t>„Broad“</w:t>
      </w:r>
      <w:r>
        <w:t>). Die Nutzung des Genome Analysis Toolkit („GATK“) und der dazugehörigen Dokumentation als Teil von Microsoft Genomics unterliegt auch dem GATK-Endnutzer-Lizenzvertrag des Broad Institute („</w:t>
      </w:r>
      <w:r>
        <w:rPr>
          <w:bCs/>
        </w:rPr>
        <w:t>Broad-Endnutzer-Lizenzvertrag</w:t>
      </w:r>
      <w:r>
        <w:t xml:space="preserve">“, abrufbar unter </w:t>
      </w:r>
      <w:hyperlink r:id="rId43" w:history="1">
        <w:r>
          <w:rPr>
            <w:rStyle w:val="Hyperlink"/>
          </w:rPr>
          <w:t>https://software.broadinstitute.org/gatk/eula/index?p=Azure</w:t>
        </w:r>
      </w:hyperlink>
      <w:r w:rsidR="004F5E84">
        <w:t xml:space="preserve">). </w:t>
      </w:r>
    </w:p>
    <w:p w14:paraId="711605D9" w14:textId="065B95B5" w:rsidR="004F5E84" w:rsidRPr="00BA2331" w:rsidRDefault="004F5E84" w:rsidP="0078283F">
      <w:pPr>
        <w:pStyle w:val="ProductList-Body"/>
      </w:pPr>
    </w:p>
    <w:p w14:paraId="74EB3EF4" w14:textId="77777777" w:rsidR="004F5E84" w:rsidRPr="00BA2331" w:rsidRDefault="004F5E84" w:rsidP="0078283F">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14:paraId="7FDB10D8" w14:textId="77777777" w:rsidR="004F5E84" w:rsidRPr="00BA2331" w:rsidRDefault="004F5E84" w:rsidP="0078283F">
      <w:pPr>
        <w:pStyle w:val="ProductList-Body"/>
      </w:pPr>
    </w:p>
    <w:p w14:paraId="12223891" w14:textId="77777777" w:rsidR="004F5E84" w:rsidRPr="00BA2331" w:rsidRDefault="004F5E84" w:rsidP="0078283F">
      <w:pPr>
        <w:pStyle w:val="ProductList-ClauseHeading"/>
        <w:keepNext w:val="0"/>
      </w:pPr>
      <w:r>
        <w:t>Keine medizinische Nutzung</w:t>
      </w:r>
    </w:p>
    <w:p w14:paraId="45E0BD29" w14:textId="77777777" w:rsidR="004F5E84" w:rsidRPr="00BA2331" w:rsidRDefault="004F5E84" w:rsidP="0078283F">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14:paraId="59C5A75C" w14:textId="77777777" w:rsidR="00195C41" w:rsidRPr="00C51698"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B2499E" w14:textId="77777777" w:rsidR="004F5E84" w:rsidRPr="00497EC6" w:rsidRDefault="004F5E84" w:rsidP="0078283F">
      <w:pPr>
        <w:pStyle w:val="ProductList-Offering2Heading"/>
        <w:outlineLvl w:val="2"/>
        <w:rPr>
          <w:lang w:val="de-DE"/>
        </w:rPr>
      </w:pPr>
      <w:r w:rsidRPr="00497EC6">
        <w:rPr>
          <w:lang w:val="de-DE"/>
        </w:rPr>
        <w:tab/>
      </w:r>
      <w:bookmarkStart w:id="99" w:name="_Toc494738673"/>
      <w:bookmarkStart w:id="100" w:name="_Toc39048194"/>
      <w:r w:rsidRPr="00497EC6">
        <w:rPr>
          <w:lang w:val="de-DE"/>
        </w:rPr>
        <w:t xml:space="preserve">Visual Studio </w:t>
      </w:r>
      <w:r w:rsidR="00F33E2B" w:rsidRPr="00497EC6">
        <w:rPr>
          <w:lang w:val="de-DE"/>
        </w:rPr>
        <w:t>App</w:t>
      </w:r>
      <w:r w:rsidRPr="00497EC6">
        <w:rPr>
          <w:lang w:val="de-DE"/>
        </w:rPr>
        <w:t xml:space="preserve"> Center</w:t>
      </w:r>
      <w:bookmarkEnd w:id="99"/>
      <w:bookmarkEnd w:id="100"/>
    </w:p>
    <w:p w14:paraId="68BEFA07" w14:textId="77777777" w:rsidR="004F5E84" w:rsidRPr="00BA2331" w:rsidRDefault="004F5E84" w:rsidP="0078283F">
      <w:pPr>
        <w:pStyle w:val="ProductList-ClauseHeading"/>
        <w:keepNext w:val="0"/>
      </w:pPr>
      <w:r>
        <w:t xml:space="preserve">Datenschutz- und Sicherheitsbestimmungen zum Visual Studio </w:t>
      </w:r>
      <w:r w:rsidR="00F33E2B">
        <w:t>App</w:t>
      </w:r>
      <w:r>
        <w:t xml:space="preserve"> Center Test</w:t>
      </w:r>
    </w:p>
    <w:p w14:paraId="018AD143" w14:textId="77777777" w:rsidR="004F5E84" w:rsidRPr="00BA2331" w:rsidRDefault="004F5E84" w:rsidP="0078283F">
      <w:pPr>
        <w:pStyle w:val="ProductList-Body"/>
      </w:pPr>
      <w:r>
        <w:t xml:space="preserve">Die Datenschutzerklärung unter </w:t>
      </w:r>
      <w:hyperlink r:id="rId44"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14:paraId="458AAE56" w14:textId="77777777" w:rsidR="004F5E84" w:rsidRPr="00BA2331" w:rsidRDefault="004F5E84" w:rsidP="0078283F">
      <w:pPr>
        <w:pStyle w:val="ProductList-Body"/>
      </w:pPr>
    </w:p>
    <w:p w14:paraId="744EFF85" w14:textId="77777777" w:rsidR="004F5E84" w:rsidRPr="00BA2331" w:rsidRDefault="004F5E84" w:rsidP="0078283F">
      <w:pPr>
        <w:pStyle w:val="ProductList-ClauseHeading"/>
        <w:keepNext w:val="0"/>
      </w:pPr>
      <w:r>
        <w:t>Nutzung für Entwicklung und Test</w:t>
      </w:r>
    </w:p>
    <w:p w14:paraId="15AD744D" w14:textId="77777777" w:rsidR="004F5E84" w:rsidRPr="00BA2331" w:rsidRDefault="004F5E84" w:rsidP="0078283F">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14:paraId="3A535F80" w14:textId="77777777" w:rsidR="004F5E84" w:rsidRPr="00BA2331" w:rsidRDefault="004F5E84" w:rsidP="0078283F">
      <w:pPr>
        <w:pStyle w:val="ProductList-Body"/>
      </w:pPr>
    </w:p>
    <w:p w14:paraId="2B838DD0" w14:textId="77777777" w:rsidR="004F5E84" w:rsidRPr="00BA2331" w:rsidRDefault="004F5E84" w:rsidP="0078283F">
      <w:pPr>
        <w:pStyle w:val="ProductList-ClauseHeading"/>
        <w:keepNext w:val="0"/>
      </w:pPr>
      <w:r>
        <w:t>Autorisierter Entwickler</w:t>
      </w:r>
    </w:p>
    <w:p w14:paraId="70E43602" w14:textId="77777777" w:rsidR="004F5E84" w:rsidRPr="00BA2331" w:rsidRDefault="004F5E84" w:rsidP="0078283F">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14:paraId="7DF8D592" w14:textId="77777777" w:rsidR="004F5E84" w:rsidRPr="00BA2331" w:rsidRDefault="004F5E84" w:rsidP="0078283F">
      <w:pPr>
        <w:pStyle w:val="ProductList-Body"/>
      </w:pPr>
    </w:p>
    <w:p w14:paraId="4E264324" w14:textId="77777777" w:rsidR="004F5E84" w:rsidRPr="00BA2331" w:rsidRDefault="004F5E84" w:rsidP="0078283F">
      <w:pPr>
        <w:pStyle w:val="ProductList-ClauseHeading"/>
        <w:keepNext w:val="0"/>
      </w:pPr>
      <w:r>
        <w:t>Zugriff auf Drittanbieter-Repositorydienst</w:t>
      </w:r>
    </w:p>
    <w:p w14:paraId="2CEA94B8" w14:textId="480AC342" w:rsidR="004F5E84" w:rsidRPr="00BA2331" w:rsidRDefault="00A030A4" w:rsidP="0078283F">
      <w:pPr>
        <w:pStyle w:val="ProductList-Body"/>
      </w:pPr>
      <w:r>
        <w:t>Wenn der Kunde Microsoft Zugriff auf sein(e) Drittanbieter-Repositorydienst-Konto(Konten) gewährt, ermächtigt der Kunde Microsoft, das(die) Konto(Konten) einschließlich des Inhalts an öffentlichen und privaten Repositorien des Kunden zu scannen</w:t>
      </w:r>
      <w:r w:rsidR="004F5E84">
        <w:t>.</w:t>
      </w:r>
    </w:p>
    <w:p w14:paraId="3E582C1D" w14:textId="77777777" w:rsidR="0035443A" w:rsidRPr="00195C4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7A12322" w14:textId="77777777" w:rsidR="00B33AFA" w:rsidRPr="00497EC6" w:rsidRDefault="00B33AFA" w:rsidP="0078283F">
      <w:pPr>
        <w:pStyle w:val="ProductList-OfferingGroupHeading"/>
        <w:spacing w:after="80"/>
        <w:outlineLvl w:val="1"/>
        <w:rPr>
          <w:lang w:val="de-DE"/>
        </w:rPr>
      </w:pPr>
      <w:bookmarkStart w:id="101" w:name="_Toc39048195"/>
      <w:r w:rsidRPr="00497EC6">
        <w:rPr>
          <w:lang w:val="de-DE"/>
        </w:rPr>
        <w:t>Microsoft Azure Plans</w:t>
      </w:r>
      <w:bookmarkEnd w:id="84"/>
      <w:bookmarkEnd w:id="85"/>
      <w:bookmarkEnd w:id="101"/>
    </w:p>
    <w:p w14:paraId="5BCDBDF2" w14:textId="77777777" w:rsidR="00B33AFA" w:rsidRDefault="00B33AFA" w:rsidP="0078283F">
      <w:pPr>
        <w:pStyle w:val="ProductList-Body"/>
        <w:tabs>
          <w:tab w:val="clear" w:pos="158"/>
          <w:tab w:val="left" w:pos="360"/>
        </w:tabs>
        <w:rPr>
          <w:b/>
          <w:color w:val="00188F"/>
        </w:rPr>
      </w:pPr>
      <w:r>
        <w:rPr>
          <w:b/>
          <w:color w:val="00188F"/>
        </w:rPr>
        <w:t>Hinweise</w:t>
      </w:r>
    </w:p>
    <w:p w14:paraId="7EFCCAA5" w14:textId="77777777" w:rsidR="00B33AFA" w:rsidRPr="00AB267B" w:rsidRDefault="00B33AFA" w:rsidP="0078283F">
      <w:pPr>
        <w:pStyle w:val="ProductList-Body"/>
      </w:pPr>
      <w:r>
        <w:t xml:space="preserve">Die Hinweise zu Bing Maps in </w:t>
      </w:r>
      <w:hyperlink w:anchor="Attachment1" w:tooltip="Anhang 1" w:history="1">
        <w:r>
          <w:rPr>
            <w:rStyle w:val="Hyperlink"/>
          </w:rPr>
          <w:t>Anhang 1</w:t>
        </w:r>
      </w:hyperlink>
      <w:r>
        <w:t xml:space="preserve"> sind anwendbar.</w:t>
      </w:r>
    </w:p>
    <w:p w14:paraId="42F7250F" w14:textId="77777777" w:rsidR="00B33AFA" w:rsidRPr="000E3993" w:rsidRDefault="00B33AFA" w:rsidP="0078283F">
      <w:pPr>
        <w:pStyle w:val="ProductList-Body"/>
      </w:pPr>
    </w:p>
    <w:p w14:paraId="1E5599E0" w14:textId="77777777" w:rsidR="00B33AFA" w:rsidRPr="00017A5A" w:rsidRDefault="00B33AFA" w:rsidP="0078283F">
      <w:pPr>
        <w:pStyle w:val="ProductList-Body"/>
        <w:tabs>
          <w:tab w:val="clear" w:pos="158"/>
          <w:tab w:val="left" w:pos="180"/>
        </w:tabs>
        <w:rPr>
          <w:b/>
          <w:color w:val="00188F"/>
        </w:rPr>
      </w:pPr>
      <w:r>
        <w:rPr>
          <w:b/>
          <w:color w:val="00188F"/>
        </w:rPr>
        <w:t>Abonnementlizenzen für Suites</w:t>
      </w:r>
    </w:p>
    <w:p w14:paraId="54FCEFA7" w14:textId="77777777" w:rsidR="00E508FA" w:rsidRDefault="00E508FA" w:rsidP="0078283F">
      <w:pPr>
        <w:pStyle w:val="ProductList-Body"/>
      </w:pPr>
      <w:r>
        <w:t xml:space="preserve">Zusätzlich zu den Nutzer-SLs finden Sie unter </w:t>
      </w:r>
      <w:hyperlink w:anchor="Attachment2" w:tooltip="Anlage 2"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14:paraId="0682CC3D" w14:textId="77777777" w:rsidR="00B33AFA" w:rsidRPr="00B33AFA" w:rsidRDefault="00B33AFA" w:rsidP="0078283F">
      <w:pPr>
        <w:pStyle w:val="ProductList-Body"/>
      </w:pPr>
    </w:p>
    <w:p w14:paraId="62E1E938" w14:textId="77777777" w:rsidR="00F728FB" w:rsidRPr="00497EC6" w:rsidRDefault="00B33AFA" w:rsidP="0078283F">
      <w:pPr>
        <w:pStyle w:val="ProductList-Offering2Heading"/>
        <w:outlineLvl w:val="2"/>
        <w:rPr>
          <w:lang w:val="de-DE"/>
        </w:rPr>
      </w:pPr>
      <w:r w:rsidRPr="00497EC6">
        <w:rPr>
          <w:lang w:val="de-DE"/>
        </w:rPr>
        <w:tab/>
      </w:r>
      <w:bookmarkStart w:id="102" w:name="_Toc39048196"/>
      <w:r w:rsidR="00F728FB" w:rsidRPr="00497EC6">
        <w:rPr>
          <w:lang w:val="de-DE"/>
        </w:rPr>
        <w:t>Azure Active Directory Basic</w:t>
      </w:r>
      <w:bookmarkEnd w:id="86"/>
      <w:bookmarkEnd w:id="87"/>
      <w:bookmarkEnd w:id="102"/>
    </w:p>
    <w:bookmarkEnd w:id="88"/>
    <w:p w14:paraId="0FBCF7DE" w14:textId="77777777" w:rsidR="00F728FB" w:rsidRPr="003C2FBE" w:rsidRDefault="00F728FB" w:rsidP="0078283F">
      <w:pPr>
        <w:pStyle w:val="ProductList-Body"/>
      </w:pPr>
      <w:r>
        <w:t>Der Kunde kann mit Single Sign-On bis zu 10 SAAS-Anwendungen/benutzerdefinierte Anwendungen pro Nutzer-AL vorintegrieren. Für diese Anwendungsbeschränkung zählen alle Microsoft-Anwendungen und Anwendungen Dritter.</w:t>
      </w:r>
    </w:p>
    <w:bookmarkStart w:id="103" w:name="AzureActiiveDirectoryPremium"/>
    <w:p w14:paraId="5F7DB00D"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3D7C999" w14:textId="77777777" w:rsidR="00F728FB" w:rsidRPr="00497EC6" w:rsidRDefault="00F728FB" w:rsidP="0078283F">
      <w:pPr>
        <w:pStyle w:val="ProductList-Offering2Heading"/>
        <w:outlineLvl w:val="2"/>
        <w:rPr>
          <w:lang w:val="de-DE"/>
        </w:rPr>
      </w:pPr>
      <w:r w:rsidRPr="00497EC6">
        <w:rPr>
          <w:lang w:val="de-DE"/>
        </w:rPr>
        <w:lastRenderedPageBreak/>
        <w:tab/>
      </w:r>
      <w:bookmarkStart w:id="104" w:name="_Toc459970715"/>
      <w:bookmarkStart w:id="105" w:name="_Toc457466429"/>
      <w:bookmarkStart w:id="106" w:name="_Toc39048197"/>
      <w:r w:rsidRPr="00497EC6">
        <w:rPr>
          <w:lang w:val="de-DE"/>
        </w:rPr>
        <w:t>Azure Active Directory Premium</w:t>
      </w:r>
      <w:bookmarkEnd w:id="104"/>
      <w:bookmarkEnd w:id="105"/>
      <w:bookmarkEnd w:id="106"/>
    </w:p>
    <w:bookmarkEnd w:id="103"/>
    <w:p w14:paraId="385DDB7C" w14:textId="77777777" w:rsidR="00F728FB" w:rsidRDefault="00F728FB" w:rsidP="0078283F">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14:paraId="03B9E2EA" w14:textId="77777777" w:rsidR="00CA12E5" w:rsidRDefault="00CA12E5" w:rsidP="0078283F">
      <w:pPr>
        <w:pStyle w:val="ProductList-Body"/>
      </w:pPr>
    </w:p>
    <w:p w14:paraId="0D42EDB3" w14:textId="77777777" w:rsidR="00CA12E5" w:rsidRDefault="00CA12E5" w:rsidP="0078283F">
      <w:pPr>
        <w:pStyle w:val="ProductList-ClauseHeading"/>
        <w:keepNext w:val="0"/>
      </w:pPr>
      <w:r>
        <w:t>Externe Nutzergenehmigung</w:t>
      </w:r>
    </w:p>
    <w:p w14:paraId="5BA59277" w14:textId="77777777" w:rsidR="00CA12E5" w:rsidRPr="00534B01" w:rsidRDefault="00CA12E5" w:rsidP="0078283F">
      <w:pPr>
        <w:pStyle w:val="ProductList-Body"/>
      </w:pPr>
      <w:r>
        <w:t>Für jedes Nutzer-Servicelevel (oder eine dementsprechende Abonnementlizenz-Suite), das die Kunden dem Nutzer zuweisen, kann der Kunde bis zu fünf zusätzlichen Externen Nutzern den Zugriff auf das entsprechende Azure Active Directory-Servicelevel erlauben.</w:t>
      </w:r>
    </w:p>
    <w:bookmarkStart w:id="107" w:name="AzureInformationProtectionPremium"/>
    <w:p w14:paraId="79F0C00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4040D30" w14:textId="77777777" w:rsidR="00F728FB" w:rsidRPr="00497EC6" w:rsidRDefault="00F728FB" w:rsidP="0078283F">
      <w:pPr>
        <w:pStyle w:val="ProductList-Offering2Heading"/>
        <w:outlineLvl w:val="2"/>
        <w:rPr>
          <w:lang w:val="de-DE"/>
        </w:rPr>
      </w:pPr>
      <w:r w:rsidRPr="00497EC6">
        <w:rPr>
          <w:lang w:val="de-DE"/>
        </w:rPr>
        <w:tab/>
      </w:r>
      <w:bookmarkStart w:id="108" w:name="AzureRightsManagement"/>
      <w:bookmarkStart w:id="109" w:name="_Toc459970716"/>
      <w:bookmarkStart w:id="110" w:name="_Toc457466430"/>
      <w:bookmarkStart w:id="111" w:name="_Toc39048198"/>
      <w:r w:rsidRPr="00497EC6">
        <w:rPr>
          <w:lang w:val="de-DE"/>
        </w:rPr>
        <w:t>Azure Information Protection</w:t>
      </w:r>
      <w:bookmarkEnd w:id="108"/>
      <w:r w:rsidRPr="00497EC6">
        <w:rPr>
          <w:lang w:val="de-DE"/>
        </w:rPr>
        <w:t xml:space="preserve"> Premium</w:t>
      </w:r>
      <w:bookmarkEnd w:id="109"/>
      <w:bookmarkEnd w:id="110"/>
      <w:bookmarkEnd w:id="111"/>
    </w:p>
    <w:bookmarkEnd w:id="107"/>
    <w:p w14:paraId="4A7A9DEA" w14:textId="77777777" w:rsidR="00F728FB" w:rsidRPr="003C2FBE" w:rsidRDefault="00F728FB" w:rsidP="0078283F">
      <w:pPr>
        <w:pStyle w:val="ProductList-Body"/>
        <w:tabs>
          <w:tab w:val="clear" w:pos="158"/>
          <w:tab w:val="left" w:pos="360"/>
        </w:tabs>
      </w:pPr>
      <w:r>
        <w:rPr>
          <w:b/>
          <w:color w:val="00188F"/>
        </w:rPr>
        <w:t>Hinweise</w:t>
      </w:r>
    </w:p>
    <w:p w14:paraId="5D08EBAE" w14:textId="77777777" w:rsidR="00F728FB" w:rsidRPr="003C2FBE" w:rsidRDefault="00F728FB" w:rsidP="0078283F">
      <w:pPr>
        <w:pStyle w:val="ProductList-Body"/>
      </w:pPr>
      <w:r>
        <w:t xml:space="preserve">Es gelten die Hinweise zu Bing Maps in </w:t>
      </w:r>
      <w:hyperlink w:anchor="Attachment1" w:tooltip="Anhang 1" w:history="1">
        <w:r>
          <w:rPr>
            <w:rStyle w:val="Hyperlink"/>
          </w:rPr>
          <w:t>Anhang 1</w:t>
        </w:r>
      </w:hyperlink>
      <w:r>
        <w:t>.</w:t>
      </w:r>
    </w:p>
    <w:p w14:paraId="3A464B9A" w14:textId="77777777" w:rsidR="00F728FB" w:rsidRPr="003C2FBE" w:rsidRDefault="00F728FB"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bookmarkStart w:id="112" w:name="_Toc388464308"/>
    <w:bookmarkStart w:id="113" w:name="Dynamics365"/>
    <w:bookmarkStart w:id="114" w:name="_Toc524436945"/>
    <w:bookmarkStart w:id="115" w:name="_Toc523239317"/>
    <w:bookmarkEnd w:id="89"/>
    <w:bookmarkEnd w:id="90"/>
    <w:bookmarkEnd w:id="91"/>
    <w:bookmarkEnd w:id="112"/>
    <w:p w14:paraId="35CF212C" w14:textId="77777777" w:rsidR="00195C41" w:rsidRPr="00C51698"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bookmarkStart w:id="116" w:name="_Toc8395038"/>
      <w:bookmarkStart w:id="117" w:name="_Toc6563826"/>
      <w:bookmarkStart w:id="118" w:name="_Toc8749039"/>
      <w:bookmarkEnd w:id="113"/>
      <w:bookmarkEnd w:id="114"/>
      <w:bookmarkEnd w:id="115"/>
    </w:p>
    <w:p w14:paraId="6534451D" w14:textId="77777777" w:rsidR="00F74B4E" w:rsidRPr="00E464DF" w:rsidRDefault="00F74B4E" w:rsidP="0078283F">
      <w:pPr>
        <w:pStyle w:val="ProductList-OfferingGroupHeading"/>
        <w:spacing w:after="80"/>
        <w:outlineLvl w:val="1"/>
      </w:pPr>
      <w:bookmarkStart w:id="119" w:name="_Toc5958166"/>
      <w:bookmarkStart w:id="120" w:name="_Toc17975729"/>
      <w:bookmarkStart w:id="121" w:name="_Toc39048199"/>
      <w:bookmarkEnd w:id="116"/>
      <w:bookmarkEnd w:id="117"/>
      <w:bookmarkEnd w:id="118"/>
      <w:r>
        <w:t>Microsoft Dynamics 365-Dienste</w:t>
      </w:r>
      <w:bookmarkEnd w:id="119"/>
      <w:bookmarkEnd w:id="120"/>
      <w:bookmarkEnd w:id="121"/>
    </w:p>
    <w:p w14:paraId="214C5DE7" w14:textId="77777777" w:rsidR="00F74B4E" w:rsidRPr="00A8327A" w:rsidRDefault="00F74B4E" w:rsidP="0078283F">
      <w:pPr>
        <w:pStyle w:val="ProductList-Body"/>
        <w:rPr>
          <w:rFonts w:asciiTheme="majorHAnsi" w:hAnsiTheme="majorHAnsi"/>
          <w:sz w:val="16"/>
          <w:szCs w:val="16"/>
        </w:rPr>
        <w:sectPr w:rsidR="00F74B4E" w:rsidRPr="00A8327A" w:rsidSect="00996E2F">
          <w:footerReference w:type="default" r:id="rId45"/>
          <w:footerReference w:type="first" r:id="rId46"/>
          <w:pgSz w:w="12240" w:h="15840"/>
          <w:pgMar w:top="1440" w:right="720" w:bottom="1440" w:left="720" w:header="720" w:footer="720" w:gutter="0"/>
          <w:cols w:space="720"/>
          <w:titlePg/>
          <w:docGrid w:linePitch="360"/>
        </w:sectPr>
      </w:pPr>
    </w:p>
    <w:p w14:paraId="0C61A1FD" w14:textId="77777777" w:rsidR="00FA0A99" w:rsidRDefault="00FA0A99" w:rsidP="00FA0A99">
      <w:pPr>
        <w:pStyle w:val="ProductList-ClauseHeading"/>
        <w:keepNext w:val="0"/>
      </w:pPr>
      <w:r>
        <w:t>Hinweise</w:t>
      </w:r>
    </w:p>
    <w:p w14:paraId="18901C69" w14:textId="77777777" w:rsidR="00FA0A99" w:rsidRPr="00AB267B" w:rsidRDefault="00FA0A99" w:rsidP="00FA0A99">
      <w:pPr>
        <w:pStyle w:val="ProductList-Body"/>
      </w:pPr>
      <w:r>
        <w:t xml:space="preserve">Es gelten die Hinweise zu Bing Maps und Professionelle Dienstleistungen in </w:t>
      </w:r>
      <w:hyperlink w:anchor="Attachment1" w:tooltip="Anlage 1" w:history="1">
        <w:r>
          <w:rPr>
            <w:rStyle w:val="Hyperlink"/>
          </w:rPr>
          <w:t>Anhang 1</w:t>
        </w:r>
      </w:hyperlink>
      <w:r>
        <w:t xml:space="preserve">. Onboarding-, Migrations- und Bereitstellungsdienste, die dem Kunden zur Verfügung gestellt werden, unterliegen dem Hinweis zu Professional Services in </w:t>
      </w:r>
      <w:hyperlink w:anchor="Attachment1" w:tooltip="Anlage 1" w:history="1">
        <w:r>
          <w:rPr>
            <w:rStyle w:val="Hyperlink"/>
          </w:rPr>
          <w:t>Anhang 1</w:t>
        </w:r>
      </w:hyperlink>
      <w:r>
        <w:t xml:space="preserve">. Des Weiteren finden Bekanntmachungen zu Azure Media Services H.265/HEVC-Codierung, H.264/AVC Visual Standard, VC-1 Video Standard, MPEG-4 Part 2 Visual Standard und MPEG-2 Video Standard in </w:t>
      </w:r>
      <w:hyperlink w:anchor="Attachment1" w:tooltip="Anlage 1" w:history="1">
        <w:r>
          <w:rPr>
            <w:rStyle w:val="Hyperlink"/>
          </w:rPr>
          <w:t>Anlage 1</w:t>
        </w:r>
      </w:hyperlink>
      <w:r>
        <w:t xml:space="preserve"> nur auf Dynamics 365 Commerce Anwendung.</w:t>
      </w:r>
    </w:p>
    <w:p w14:paraId="6B9EB624" w14:textId="77777777" w:rsidR="00FA0A99" w:rsidRDefault="00FA0A99" w:rsidP="00FA0A99">
      <w:pPr>
        <w:pStyle w:val="ProductList-Body"/>
      </w:pPr>
    </w:p>
    <w:p w14:paraId="42BE86A7" w14:textId="77777777" w:rsidR="00FA0A99" w:rsidRPr="000A5E8A" w:rsidRDefault="00FA0A99" w:rsidP="00FA0A99">
      <w:pPr>
        <w:pStyle w:val="ProductList-ClauseHeading"/>
        <w:keepNext w:val="0"/>
      </w:pPr>
      <w:r>
        <w:t>Externe Nutzer</w:t>
      </w:r>
    </w:p>
    <w:p w14:paraId="22408D03" w14:textId="77777777" w:rsidR="00FA0A99" w:rsidRDefault="00FA0A99" w:rsidP="00FA0A99">
      <w:pPr>
        <w:pStyle w:val="ProductList-Body"/>
        <w:tabs>
          <w:tab w:val="clear" w:pos="158"/>
          <w:tab w:val="left" w:pos="360"/>
        </w:tabs>
      </w:pPr>
      <w:r>
        <w:t>Externe Nutzer von Dynamics 365-Diensten benötigen keine AL, um auf den Onlinedienst zugreifen zu können. Diese Freistellung gilt nicht für (1) Auftragnehmer oder Beauftragte des Kunden oder seiner verbundenen Unternehmen oder (2) externe Nutzer, die Dynamics 365-Clientsoftware mit Dynamics 365-Diensten nutzen, ausgenommen Dienste oder Komponenten, die in Dynamics 365 Supply Chain Management, Dynamics 365 Finance, Dynamics 365 Commerce oder Dynamics 365 Human Resources enthalten sind.</w:t>
      </w:r>
    </w:p>
    <w:p w14:paraId="216E657D" w14:textId="77777777" w:rsidR="00FA0A99" w:rsidRDefault="00FA0A99" w:rsidP="00FA0A99">
      <w:pPr>
        <w:pStyle w:val="ProductList-Body"/>
        <w:tabs>
          <w:tab w:val="clear" w:pos="158"/>
          <w:tab w:val="left" w:pos="360"/>
        </w:tabs>
        <w:rPr>
          <w:color w:val="000000" w:themeColor="text1"/>
          <w:szCs w:val="18"/>
        </w:rPr>
      </w:pPr>
    </w:p>
    <w:p w14:paraId="23382522" w14:textId="77777777" w:rsidR="00FA0A99" w:rsidRDefault="00FA0A99" w:rsidP="00FA0A99">
      <w:pPr>
        <w:pStyle w:val="ProductList-ClauseHeading"/>
        <w:keepNext w:val="0"/>
      </w:pPr>
      <w:r>
        <w:t>Verwaltungsportal</w:t>
      </w:r>
    </w:p>
    <w:p w14:paraId="74B2C819" w14:textId="3BF55016" w:rsidR="00F74B4E" w:rsidRPr="00E464DF" w:rsidRDefault="00FA0A99" w:rsidP="00FA0A99">
      <w:pPr>
        <w:pStyle w:val="ProductList-Body"/>
      </w:pPr>
      <w:r>
        <w:t>Kunden mit ALs für Dynamics 365 Supply Chain Management, Dynamics 365 Finance, Dynamics 365 Commerce oder Dynamics 365 Human Resources sind berechtigt, den Onlinedienst über Microsoft Dynamics Lifecycle Services (oder dessen Nachfolger), die separaten Bestimmungen unterliegen, bereitzustellen und zu verwalten</w:t>
      </w:r>
      <w:r w:rsidR="00F74B4E">
        <w:t>.</w:t>
      </w:r>
    </w:p>
    <w:p w14:paraId="09B364E4" w14:textId="77777777" w:rsidR="00F74B4E" w:rsidRPr="00E464DF" w:rsidRDefault="00F74B4E" w:rsidP="0078283F">
      <w:pPr>
        <w:pStyle w:val="ProductList-Body"/>
      </w:pPr>
    </w:p>
    <w:p w14:paraId="13E6C14E" w14:textId="77777777" w:rsidR="00BF3985" w:rsidRPr="00E94E14" w:rsidRDefault="00BF3985" w:rsidP="0078283F">
      <w:pPr>
        <w:pStyle w:val="ProductList-ClauseHeading"/>
        <w:keepNext w:val="0"/>
      </w:pPr>
      <w:r>
        <w:t>Gemischte Bereitstellungen von Dynamics 365 Services</w:t>
      </w:r>
    </w:p>
    <w:p w14:paraId="1692992B" w14:textId="77777777" w:rsidR="00BF3985" w:rsidRDefault="00BF3985" w:rsidP="0078283F">
      <w:pPr>
        <w:pStyle w:val="ProductList-Body"/>
      </w:pPr>
      <w:r>
        <w:t>Kunden sind berechtigt, (i) Dynamics 365 Sales Professional- und -Enterprise-Lizenzen, (ii) Dynamics 365 Customer Service Professional- und -Enterprise-Lizenzen oder (iii) Dynamics 365 Business Central- und Dynamics 365 Finance- oder -Supply Chain Management-Lizenzen zu mischen, wenn,</w:t>
      </w:r>
    </w:p>
    <w:p w14:paraId="110AB335"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Jeder Online-Dienst wird unter einer eigenen Instanz bereitgestellt und</w:t>
      </w:r>
    </w:p>
    <w:p w14:paraId="6289AEA6" w14:textId="77777777" w:rsidR="00BF3985" w:rsidRPr="001F4ED0" w:rsidRDefault="00BF3985" w:rsidP="00A76922">
      <w:pPr>
        <w:pStyle w:val="ProductList-Body"/>
        <w:numPr>
          <w:ilvl w:val="0"/>
          <w:numId w:val="9"/>
        </w:numPr>
        <w:tabs>
          <w:tab w:val="clear" w:pos="158"/>
          <w:tab w:val="left" w:pos="360"/>
          <w:tab w:val="left" w:pos="720"/>
          <w:tab w:val="left" w:pos="1080"/>
        </w:tabs>
        <w:rPr>
          <w:szCs w:val="18"/>
        </w:rPr>
      </w:pPr>
      <w:r>
        <w:rPr>
          <w:szCs w:val="18"/>
        </w:rPr>
        <w:t>Lizenzierte Nutzer greifen nur auf Instanzen zu, für die sie berechtigt sind.</w:t>
      </w:r>
    </w:p>
    <w:p w14:paraId="1CFEAC57" w14:textId="77777777" w:rsidR="00F74B4E" w:rsidRPr="00E464DF" w:rsidRDefault="00F74B4E" w:rsidP="0078283F">
      <w:pPr>
        <w:pStyle w:val="ProductList-Body"/>
      </w:pPr>
    </w:p>
    <w:p w14:paraId="71265002" w14:textId="77777777" w:rsidR="00F74B4E" w:rsidRPr="00E464DF" w:rsidRDefault="00F74B4E" w:rsidP="0078283F">
      <w:pPr>
        <w:pStyle w:val="ProductList-ClauseHeading"/>
        <w:keepNext w:val="0"/>
      </w:pPr>
      <w:r>
        <w:t>Gemischte Bereitstellungen von Dynamics 365 Business Central Services</w:t>
      </w:r>
    </w:p>
    <w:p w14:paraId="65D844BA" w14:textId="77777777" w:rsidR="00F74B4E" w:rsidRPr="00E464DF" w:rsidRDefault="00F74B4E" w:rsidP="0078283F">
      <w:pPr>
        <w:pStyle w:val="ProductList-Body"/>
      </w:pPr>
      <w:r>
        <w:t>Kunden sind nicht berechtigt, Dynamics 365 Business Central Premium- und Dynamics 365 Business Central Essentials-Lizenzen beim gleichen Mandanten zu mischen.</w:t>
      </w:r>
    </w:p>
    <w:p w14:paraId="34D171E8" w14:textId="77777777" w:rsidR="00F74B4E" w:rsidRPr="00E464DF" w:rsidRDefault="00F74B4E" w:rsidP="0078283F">
      <w:pPr>
        <w:pStyle w:val="ProductList-ClauseHeading"/>
        <w:keepNext w:val="0"/>
        <w:tabs>
          <w:tab w:val="clear" w:pos="360"/>
          <w:tab w:val="left" w:pos="0"/>
        </w:tabs>
        <w:ind w:left="360" w:hanging="360"/>
      </w:pPr>
    </w:p>
    <w:p w14:paraId="620B9F0E" w14:textId="77777777" w:rsidR="00F74B4E" w:rsidRPr="00E464DF" w:rsidRDefault="00F74B4E" w:rsidP="0078283F">
      <w:pPr>
        <w:pStyle w:val="ProductList-ClauseHeading"/>
        <w:keepNext w:val="0"/>
        <w:tabs>
          <w:tab w:val="clear" w:pos="360"/>
          <w:tab w:val="left" w:pos="0"/>
        </w:tabs>
        <w:ind w:left="360" w:hanging="360"/>
      </w:pPr>
      <w:r>
        <w:t>Dynamics 365 Marketing</w:t>
      </w:r>
    </w:p>
    <w:p w14:paraId="72E1CAC1" w14:textId="77777777" w:rsidR="00F74B4E" w:rsidRPr="00E464DF" w:rsidRDefault="00F74B4E" w:rsidP="0078283F">
      <w:pPr>
        <w:pStyle w:val="ProductList-Body"/>
        <w:tabs>
          <w:tab w:val="clear" w:pos="158"/>
          <w:tab w:val="left" w:pos="90"/>
          <w:tab w:val="left" w:pos="270"/>
        </w:tabs>
        <w:ind w:left="518" w:hanging="360"/>
      </w:pPr>
      <w:r>
        <w:rPr>
          <w:b/>
          <w:bCs/>
          <w:color w:val="0072C6"/>
        </w:rPr>
        <w:t>Werbegesetze, Vorschriften und Branchenstandards</w:t>
      </w:r>
    </w:p>
    <w:p w14:paraId="5B2C32D1" w14:textId="77777777" w:rsidR="00F74B4E" w:rsidRPr="00E464DF" w:rsidRDefault="00F74B4E" w:rsidP="0078283F">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14:paraId="49A65A8F" w14:textId="77777777" w:rsidR="00F74B4E" w:rsidRPr="00E464DF" w:rsidRDefault="00F74B4E" w:rsidP="0078283F">
      <w:pPr>
        <w:pStyle w:val="ProductList-Body"/>
      </w:pPr>
    </w:p>
    <w:p w14:paraId="6DD9BF4D" w14:textId="77777777" w:rsidR="00FA0A99" w:rsidRPr="00954D6A" w:rsidRDefault="00FA0A99" w:rsidP="00FA0A99">
      <w:pPr>
        <w:pStyle w:val="ProductList-ClauseHeading"/>
        <w:keepNext w:val="0"/>
        <w:rPr>
          <w:lang w:val="en-US"/>
        </w:rPr>
      </w:pPr>
      <w:r w:rsidRPr="00954D6A">
        <w:rPr>
          <w:lang w:val="en-US"/>
        </w:rPr>
        <w:t>Quellcode zu Dynamics Supply Chain Management, Finance und Commerce</w:t>
      </w:r>
    </w:p>
    <w:p w14:paraId="558CDB44" w14:textId="77777777" w:rsidR="00FA0A99" w:rsidRDefault="00FA0A99" w:rsidP="00FA0A99">
      <w:pPr>
        <w:pStyle w:val="ProductList-Body"/>
        <w:tabs>
          <w:tab w:val="clear" w:pos="158"/>
          <w:tab w:val="left" w:pos="360"/>
        </w:tabs>
        <w:rPr>
          <w:strike/>
        </w:rPr>
      </w:pPr>
      <w:r>
        <w:t xml:space="preserve">Der Kunde ist berechtigt, den Anwendungsquellcode für Dynamics 365 Supply Chain Management, Dynamics 365 Finance und Dynamics 365 for Commerce für seine interne Nutzung zu ändern. </w:t>
      </w:r>
    </w:p>
    <w:p w14:paraId="17C4A7EE" w14:textId="77777777" w:rsidR="00FA0A99" w:rsidRPr="007F1B5F" w:rsidRDefault="00FA0A99" w:rsidP="00FA0A99">
      <w:pPr>
        <w:pStyle w:val="ProductList-Body"/>
        <w:tabs>
          <w:tab w:val="clear" w:pos="158"/>
          <w:tab w:val="left" w:pos="360"/>
        </w:tabs>
      </w:pPr>
    </w:p>
    <w:p w14:paraId="6E6B2256" w14:textId="77777777" w:rsidR="00FA0A99" w:rsidRDefault="00FA0A99" w:rsidP="00FA0A99">
      <w:pPr>
        <w:pStyle w:val="ProductList-ClauseHeading"/>
        <w:keepNext w:val="0"/>
      </w:pPr>
      <w:r>
        <w:lastRenderedPageBreak/>
        <w:t>Server-Nutzungsrechte für Dynamics 365 Nutzer-ALs, Von-SA-Nutzer-ALs und Add-On-Nutzer-ALs</w:t>
      </w:r>
    </w:p>
    <w:p w14:paraId="1F112505" w14:textId="77777777" w:rsidR="00FA0A99" w:rsidRDefault="00FA0A99" w:rsidP="00FA0A99">
      <w:pPr>
        <w:pStyle w:val="ProductList-Body"/>
      </w:pPr>
      <w:r>
        <w:t>Die folgenden Bestimmungen im Hinblick auf Servernutzungsrechte gelten nicht für Kunden, die für Dynamics 365 for Sales Professional, Dynamics 365 Customer Service, Dynamics 365 for Marketing, Dynamics 365 Human Resources oder Kunden, die über Open License, Open Value und Open Value Subscription für Dynamics 365-Onlinedienste lizenziert sind.</w:t>
      </w:r>
    </w:p>
    <w:p w14:paraId="1BBB2884" w14:textId="77777777" w:rsidR="00331EF5" w:rsidRDefault="00331EF5" w:rsidP="00FA0A99">
      <w:pPr>
        <w:pStyle w:val="ProductList-Body"/>
        <w:ind w:left="180"/>
        <w:rPr>
          <w:b/>
          <w:color w:val="0072C6"/>
          <w:lang w:val="en-US"/>
        </w:rPr>
      </w:pPr>
    </w:p>
    <w:p w14:paraId="6FC5FA52" w14:textId="5B71118D" w:rsidR="00FA0A99" w:rsidRPr="00954D6A" w:rsidRDefault="00FA0A99" w:rsidP="00FA0A99">
      <w:pPr>
        <w:pStyle w:val="ProductList-Body"/>
        <w:ind w:left="180"/>
        <w:rPr>
          <w:b/>
          <w:color w:val="0072C6"/>
          <w:lang w:val="en-US"/>
        </w:rPr>
      </w:pPr>
      <w:r w:rsidRPr="00954D6A">
        <w:rPr>
          <w:b/>
          <w:color w:val="0072C6"/>
          <w:lang w:val="en-US"/>
        </w:rPr>
        <w:t>Dynamics 365 for Operations On-premises Server</w:t>
      </w:r>
    </w:p>
    <w:p w14:paraId="04479924" w14:textId="1920FCE6" w:rsidR="00F74B4E" w:rsidRPr="00E464DF" w:rsidRDefault="00FA0A99" w:rsidP="00FA0A99">
      <w:pPr>
        <w:pStyle w:val="ProductList-Body"/>
        <w:ind w:left="180"/>
      </w:pPr>
      <w:r>
        <w:t>Kunden mit aktiven Abonnements für Dynamics 365 Supply Chain Management, Dynamics 365 Finance oder Dynamics 365 Commerce sind berechtigt</w:t>
      </w:r>
      <w:r w:rsidR="00F74B4E">
        <w:t>,</w:t>
      </w:r>
    </w:p>
    <w:p w14:paraId="49CABE6A" w14:textId="77777777" w:rsidR="00F74B4E" w:rsidRPr="00E464DF" w:rsidRDefault="00F74B4E" w:rsidP="00A76922">
      <w:pPr>
        <w:pStyle w:val="ProductList-Body"/>
        <w:numPr>
          <w:ilvl w:val="0"/>
          <w:numId w:val="5"/>
        </w:numPr>
        <w:tabs>
          <w:tab w:val="clear" w:pos="158"/>
          <w:tab w:val="left" w:pos="360"/>
          <w:tab w:val="left" w:pos="720"/>
        </w:tabs>
        <w:ind w:left="720"/>
      </w:pPr>
      <w:r>
        <w:t>eine beliebige Anzahl von Kopien der Dynamics 365 for Operations Server-Software auf einem Netzwerkserver oder gemeinsam genutzten Servern zu installieren;</w:t>
      </w:r>
    </w:p>
    <w:p w14:paraId="01F7B52A" w14:textId="77777777" w:rsidR="00F74B4E" w:rsidRPr="00E464DF" w:rsidRDefault="00F74B4E" w:rsidP="00A76922">
      <w:pPr>
        <w:pStyle w:val="ProductList-Body"/>
        <w:numPr>
          <w:ilvl w:val="0"/>
          <w:numId w:val="5"/>
        </w:numPr>
        <w:tabs>
          <w:tab w:val="left" w:pos="360"/>
          <w:tab w:val="left" w:pos="720"/>
        </w:tabs>
        <w:ind w:left="720"/>
      </w:pPr>
      <w:r>
        <w:t>Dynamics AX 2012 R3-Serversoftware anstelle von Dynamic 365 for Operations Server zu installieren und zu nutzen;</w:t>
      </w:r>
    </w:p>
    <w:p w14:paraId="16EDB8C5" w14:textId="77777777" w:rsidR="00F74B4E" w:rsidRPr="00E464DF" w:rsidRDefault="00F74B4E" w:rsidP="00A76922">
      <w:pPr>
        <w:pStyle w:val="ProductList-Body"/>
        <w:numPr>
          <w:ilvl w:val="0"/>
          <w:numId w:val="5"/>
        </w:numPr>
        <w:tabs>
          <w:tab w:val="clear" w:pos="158"/>
          <w:tab w:val="left" w:pos="360"/>
          <w:tab w:val="left" w:pos="720"/>
        </w:tabs>
        <w:ind w:left="720"/>
      </w:pPr>
      <w:r>
        <w:t>den Zugriff auf die Serversoftware nur Nutzern und Geräten einzuräumen, denen eine qualifizierende SL zugewiesen wurde;</w:t>
      </w:r>
    </w:p>
    <w:p w14:paraId="38D60D00" w14:textId="77777777" w:rsidR="00F74B4E" w:rsidRPr="00E464DF" w:rsidRDefault="00F74B4E" w:rsidP="00A76922">
      <w:pPr>
        <w:pStyle w:val="ProductList-Body"/>
        <w:numPr>
          <w:ilvl w:val="0"/>
          <w:numId w:val="5"/>
        </w:numPr>
        <w:tabs>
          <w:tab w:val="clear" w:pos="158"/>
          <w:tab w:val="left" w:pos="360"/>
          <w:tab w:val="left" w:pos="720"/>
        </w:tabs>
        <w:ind w:left="720"/>
      </w:pPr>
      <w:r>
        <w:t>Updates im Zusammenhang mit steuerlichen und aufsichtsrechtlichen Anforderungen an die Serversoftware zu erhalten und zu nutzen und</w:t>
      </w:r>
    </w:p>
    <w:p w14:paraId="06BD82A9" w14:textId="77777777" w:rsidR="00F74B4E" w:rsidRPr="00E464DF" w:rsidRDefault="00F74B4E" w:rsidP="00A76922">
      <w:pPr>
        <w:pStyle w:val="ProductList-Body"/>
        <w:numPr>
          <w:ilvl w:val="0"/>
          <w:numId w:val="5"/>
        </w:numPr>
        <w:tabs>
          <w:tab w:val="clear" w:pos="158"/>
          <w:tab w:val="left" w:pos="360"/>
          <w:tab w:val="left" w:pos="720"/>
        </w:tabs>
        <w:ind w:left="720"/>
      </w:pPr>
      <w:r>
        <w:t>Plug-Ins, Laufzeit- und sonstige Komponenten, die in der gedruckten oder der Onlinedokumentation beschrieben sind, zu ändern oder Bearbeitungen davon zu erstellen und diese Bearbeitungen zu verwenden, jedoch nur zusammen mit der Serversoftware und nur für interne Zwecke des Kunden.</w:t>
      </w:r>
    </w:p>
    <w:p w14:paraId="2F4A2FB7" w14:textId="77777777" w:rsidR="00F74B4E" w:rsidRPr="00E464DF" w:rsidRDefault="00F74B4E" w:rsidP="0078283F">
      <w:pPr>
        <w:pStyle w:val="ProductList-Body"/>
      </w:pPr>
    </w:p>
    <w:p w14:paraId="4C153A4C" w14:textId="77777777" w:rsidR="00F74B4E" w:rsidRPr="00E464DF" w:rsidRDefault="00F74B4E" w:rsidP="0078283F">
      <w:pPr>
        <w:pStyle w:val="ProductList-Body"/>
        <w:tabs>
          <w:tab w:val="clear" w:pos="158"/>
          <w:tab w:val="left" w:pos="180"/>
        </w:tabs>
        <w:ind w:left="180"/>
      </w:pPr>
      <w:r>
        <w:rPr>
          <w:b/>
          <w:color w:val="0072C6"/>
        </w:rPr>
        <w:t>Dynamics 365 On-premises Server</w:t>
      </w:r>
    </w:p>
    <w:p w14:paraId="656A6600" w14:textId="77777777" w:rsidR="00F74B4E" w:rsidRPr="00E464DF" w:rsidRDefault="00F74B4E" w:rsidP="0078283F">
      <w:pPr>
        <w:pStyle w:val="ProductList-Body"/>
        <w:ind w:left="180"/>
      </w:pPr>
      <w:r>
        <w:t>Kunden mit aktiven Abonnements für Dynamics 365 Sales Enterprise, Dynamics 365 Customer Service Enterprise oder Dynamics 365 Field Service sind berechtigt,</w:t>
      </w:r>
    </w:p>
    <w:p w14:paraId="3DD7F986" w14:textId="77777777" w:rsidR="00F74B4E" w:rsidRPr="00E464DF" w:rsidRDefault="00F74B4E" w:rsidP="00A76922">
      <w:pPr>
        <w:pStyle w:val="ProductList-Body"/>
        <w:numPr>
          <w:ilvl w:val="0"/>
          <w:numId w:val="8"/>
        </w:numPr>
      </w:pPr>
      <w:r>
        <w:t>eine beliebige Anzahl von Kopien der Dynamics 365 Server (on-premises)-Software auf einem Netzwerkserver oder gemeinsam genutzten Servern zu installieren;</w:t>
      </w:r>
    </w:p>
    <w:p w14:paraId="218C5642" w14:textId="77777777" w:rsidR="00F74B4E" w:rsidRPr="00E464DF" w:rsidRDefault="00F74B4E" w:rsidP="00A76922">
      <w:pPr>
        <w:pStyle w:val="ProductList-Body"/>
        <w:numPr>
          <w:ilvl w:val="0"/>
          <w:numId w:val="8"/>
        </w:numPr>
      </w:pPr>
      <w:r>
        <w:t xml:space="preserve">Dynamics CRM 2016-Serversoftware anstelle von Dynamics 365 On-Premise Server zu installieren; </w:t>
      </w:r>
    </w:p>
    <w:p w14:paraId="1FD5EDE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6D13AAA6"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14:paraId="2686A14F" w14:textId="77777777" w:rsidR="00F74B4E" w:rsidRPr="00E464DF" w:rsidRDefault="00F74B4E" w:rsidP="0078283F">
      <w:pPr>
        <w:pStyle w:val="ProductList-Body"/>
      </w:pPr>
    </w:p>
    <w:p w14:paraId="15E7290C" w14:textId="77777777" w:rsidR="00F74B4E" w:rsidRPr="00E464DF" w:rsidRDefault="00F74B4E" w:rsidP="0078283F">
      <w:pPr>
        <w:pStyle w:val="ProductList-Body"/>
        <w:tabs>
          <w:tab w:val="clear" w:pos="158"/>
          <w:tab w:val="left" w:pos="180"/>
        </w:tabs>
        <w:ind w:left="180"/>
      </w:pPr>
      <w:r>
        <w:rPr>
          <w:b/>
          <w:color w:val="0072C6"/>
        </w:rPr>
        <w:t>Dynamics 365 Business Central On-premises</w:t>
      </w:r>
    </w:p>
    <w:p w14:paraId="601E6090" w14:textId="77777777" w:rsidR="00F74B4E" w:rsidRPr="00E464DF" w:rsidRDefault="00F74B4E" w:rsidP="0078283F">
      <w:pPr>
        <w:pStyle w:val="ProductList-Body"/>
        <w:ind w:left="180"/>
      </w:pPr>
      <w:r>
        <w:t>Kunden mit aktiven Abonnements für Dynamics 365 Business Central sind berechtigt,</w:t>
      </w:r>
    </w:p>
    <w:p w14:paraId="086B5ECA" w14:textId="77777777" w:rsidR="00F74B4E" w:rsidRPr="00E464DF" w:rsidRDefault="00F74B4E" w:rsidP="00A76922">
      <w:pPr>
        <w:pStyle w:val="ProductList-Body"/>
        <w:numPr>
          <w:ilvl w:val="0"/>
          <w:numId w:val="8"/>
        </w:numPr>
      </w:pPr>
      <w:r>
        <w:t>eine beliebige Anzahl von Kopien der Dynamics 365 Business Central On-premises-Software auf einem Netzwerkserver oder gemeinsam genutzten Servern zu installieren;</w:t>
      </w:r>
    </w:p>
    <w:p w14:paraId="1A202322" w14:textId="77777777" w:rsidR="00F74B4E" w:rsidRPr="00E464DF" w:rsidRDefault="00F74B4E" w:rsidP="00A76922">
      <w:pPr>
        <w:pStyle w:val="ProductList-Body"/>
        <w:numPr>
          <w:ilvl w:val="0"/>
          <w:numId w:val="8"/>
        </w:numPr>
      </w:pPr>
      <w:r>
        <w:t>den Zugriff auf die Serversoftware nur Nutzern und Geräten einzuräumen, denen ein qualifizierender SL zugewiesen wurde, und</w:t>
      </w:r>
    </w:p>
    <w:p w14:paraId="5DF08838" w14:textId="77777777" w:rsidR="00F74B4E" w:rsidRPr="00E464DF" w:rsidRDefault="00F74B4E" w:rsidP="00A76922">
      <w:pPr>
        <w:pStyle w:val="ProductList-Body"/>
        <w:numPr>
          <w:ilvl w:val="0"/>
          <w:numId w:val="8"/>
        </w:numPr>
      </w:pPr>
      <w:r>
        <w:t>Nutzern und Geräten, denen eine der folgenden CALs zugeordnet ist, den Zugriff auf die Version der Serversoftware einzuräumen, die zum Zeitpunkt des Beginns des Abonnements aktuell ist: Dynamics 365 Business Central Premium, Essentials oder Team Member CALs. Benutzer und Geräte, denen CALs mit einem aktiven Wartungsplan zugewiesen wurden, sind berechtigt, auf neue Versionen der Serversoftware zuzugreifen.</w:t>
      </w:r>
    </w:p>
    <w:p w14:paraId="6FA6C760" w14:textId="77777777" w:rsidR="00F74B4E" w:rsidRPr="00E464DF" w:rsidRDefault="00F74B4E" w:rsidP="0078283F">
      <w:pPr>
        <w:pStyle w:val="ProductList-Body"/>
      </w:pPr>
    </w:p>
    <w:p w14:paraId="6C3B9174" w14:textId="77777777" w:rsidR="00F74B4E" w:rsidRPr="00E464DF" w:rsidRDefault="00F74B4E" w:rsidP="0078283F">
      <w:pPr>
        <w:pStyle w:val="ProductList-ClauseHeading"/>
        <w:keepNext w:val="0"/>
      </w:pPr>
      <w:r>
        <w:t>Microsoft Relationship Sales-Lösung</w:t>
      </w:r>
    </w:p>
    <w:p w14:paraId="1811DC4B" w14:textId="4893A45C" w:rsidR="00F74B4E" w:rsidRPr="00E464DF" w:rsidRDefault="00F74B4E" w:rsidP="0078283F">
      <w:pPr>
        <w:pStyle w:val="ProductList-Body"/>
      </w:pPr>
      <w:r>
        <w:t>Die Microsoft Relationship Sales-Lösung umfasst Dynamics 365 Sales Enterprise und LinkedIn Sales Navigator Team oder Enterprise. LinkedIn Sales Navigator Team/Enterprise ist nur für die Nutzung der Microsoft Relationship Sales-Lösung durch einen lizenzierten Nutzer für die Laufzeit des Abonnements vorgesehen.</w:t>
      </w:r>
    </w:p>
    <w:p w14:paraId="10BFCE8B" w14:textId="77777777" w:rsidR="00331EF5" w:rsidRDefault="00331EF5" w:rsidP="0078283F">
      <w:pPr>
        <w:pStyle w:val="ProductList-Body"/>
        <w:ind w:left="180"/>
        <w:rPr>
          <w:b/>
          <w:color w:val="0072C6"/>
        </w:rPr>
      </w:pPr>
    </w:p>
    <w:p w14:paraId="003CDE4D" w14:textId="6B78B4DF" w:rsidR="00F74B4E" w:rsidRPr="00E464DF" w:rsidRDefault="00F74B4E" w:rsidP="0078283F">
      <w:pPr>
        <w:pStyle w:val="ProductList-Body"/>
        <w:ind w:left="180"/>
      </w:pPr>
      <w:r>
        <w:rPr>
          <w:b/>
          <w:color w:val="0072C6"/>
        </w:rPr>
        <w:t>LinkedIn Sales Navigator</w:t>
      </w:r>
    </w:p>
    <w:p w14:paraId="3A28D42A" w14:textId="68BAEDA8" w:rsidR="00F74B4E" w:rsidRPr="00E464DF" w:rsidRDefault="00A030A4" w:rsidP="0078283F">
      <w:pPr>
        <w:pStyle w:val="ProductList-Body"/>
        <w:ind w:left="180"/>
      </w:pPr>
      <w:r>
        <w:t xml:space="preserve">LinkedIn Sales Navigator wird von der LinkedIn Corporation zur Verfügung gestellt. Der Kunde darf den LinkedIn Sales Navigator Service nur zur Erstellung von Sales Leads und nicht zur Anwerbung nutzen. Jeder Nutzer von LinkedIn Sales Navigator muss Mitglied von LinkedIn sein und akzeptiert, an die LinkedIn-Nutzungsvereinbarung gebunden zu sein, einsehbar unter </w:t>
      </w:r>
      <w:hyperlink r:id="rId47" w:history="1">
        <w:r>
          <w:rPr>
            <w:rStyle w:val="Hyperlink"/>
          </w:rPr>
          <w:t>https://www.linkedin.com/legal/preview/user-agreement</w:t>
        </w:r>
      </w:hyperlink>
      <w:r>
        <w:t xml:space="preserve">. Ungeachtet gegenteiliger Regelungen im Volumenlizenzvertrag des Kunden (einschließlich dieser Bestimmungen für Onlinedienste oder des DPA) gilt die LinkedIn-Datenschutzrichtlinie, einsehbar unter </w:t>
      </w:r>
      <w:hyperlink r:id="rId48" w:history="1">
        <w:r>
          <w:rPr>
            <w:rStyle w:val="Hyperlink"/>
          </w:rPr>
          <w:t>https://www.linkedin.com/legal/privacy-policy</w:t>
        </w:r>
      </w:hyperlink>
      <w:r>
        <w:t xml:space="preserve">, für die Nutzung des LinkedIn Sales Navigator Service durch den Kunden. Die LinkedIn Corporation (als Auftragsdatenverarbeiterin) und der Kunde (als Datenverantwortlicher) halten die Bestimmungen des Datenverarbeitungsvertrags ein, einsehbar unter: </w:t>
      </w:r>
      <w:hyperlink r:id="rId49" w:history="1">
        <w:r>
          <w:rPr>
            <w:rStyle w:val="Hyperlink"/>
          </w:rPr>
          <w:t>https://legal.linkedin.com/dpa</w:t>
        </w:r>
      </w:hyperlink>
      <w:r w:rsidR="00F74B4E">
        <w:t xml:space="preserve">. </w:t>
      </w:r>
    </w:p>
    <w:p w14:paraId="4B601ED5" w14:textId="77777777" w:rsidR="00F74B4E" w:rsidRPr="00E464DF" w:rsidRDefault="00F74B4E" w:rsidP="0078283F">
      <w:pPr>
        <w:pStyle w:val="ProductList-Body"/>
      </w:pPr>
    </w:p>
    <w:p w14:paraId="418BB5DC" w14:textId="77777777" w:rsidR="00F74B4E" w:rsidRPr="00E464DF" w:rsidRDefault="00F74B4E" w:rsidP="00FA0A99">
      <w:pPr>
        <w:pStyle w:val="ProductList-ClauseHeading"/>
        <w:keepNext w:val="0"/>
      </w:pPr>
      <w:r>
        <w:t>Dynamics 365 Operations-Auftragspositionen</w:t>
      </w:r>
    </w:p>
    <w:p w14:paraId="27CC82A7" w14:textId="77777777" w:rsidR="00F74B4E" w:rsidRPr="00E464DF" w:rsidRDefault="00F74B4E" w:rsidP="0078283F">
      <w:pPr>
        <w:pStyle w:val="ProductList-Body"/>
      </w:pPr>
      <w:r>
        <w:t>Benutzer oder Geräte benötigen keine SL, wenn sie die im Lizenzierungshandbuch für Dynamics 365 (</w:t>
      </w:r>
      <w:hyperlink r:id="rId50" w:history="1">
        <w:r>
          <w:rPr>
            <w:rStyle w:val="Hyperlink"/>
          </w:rPr>
          <w:t>https://go.microsoft.com/fwlink/?LinkId=866544&amp;clcid=0x409</w:t>
        </w:r>
      </w:hyperlink>
      <w:r>
        <w:t xml:space="preserve">) angegebenen Transaktionsarten indirekt (nicht über eine Clientbenutzeroberfläche ausführen. Die Anzahl der zulässigen Transaktionen ist auf die Anzahl der lizenzierten Auftragspositionen begrenzt. </w:t>
      </w:r>
    </w:p>
    <w:p w14:paraId="4F27D07C" w14:textId="77777777" w:rsidR="00F74B4E" w:rsidRPr="00E464DF" w:rsidRDefault="00F74B4E" w:rsidP="00FA0A99">
      <w:pPr>
        <w:pStyle w:val="ProductList-ClauseHeading"/>
      </w:pPr>
      <w:r>
        <w:lastRenderedPageBreak/>
        <w:t>Dynamics 365 Customer Insights</w:t>
      </w:r>
    </w:p>
    <w:p w14:paraId="457615F7" w14:textId="77777777" w:rsidR="00F74B4E" w:rsidRPr="00E464DF" w:rsidRDefault="00F74B4E" w:rsidP="0078283F">
      <w:pPr>
        <w:pStyle w:val="ProductList-Body"/>
        <w:tabs>
          <w:tab w:val="clear" w:pos="158"/>
          <w:tab w:val="left" w:pos="90"/>
          <w:tab w:val="left" w:pos="270"/>
        </w:tabs>
        <w:ind w:left="518" w:hanging="360"/>
      </w:pPr>
      <w:r>
        <w:rPr>
          <w:b/>
          <w:bCs/>
          <w:color w:val="0072C6"/>
        </w:rPr>
        <w:t>Von Microsoft bereitgestellte Daten und Erkenntnisse</w:t>
      </w:r>
    </w:p>
    <w:p w14:paraId="5E35744E" w14:textId="77777777" w:rsidR="00F74B4E" w:rsidRPr="00E464DF" w:rsidRDefault="00F74B4E" w:rsidP="0078283F">
      <w:pPr>
        <w:pStyle w:val="ProductList-Body"/>
        <w:tabs>
          <w:tab w:val="clear" w:pos="158"/>
          <w:tab w:val="left" w:pos="90"/>
          <w:tab w:val="left" w:pos="270"/>
        </w:tabs>
        <w:ind w:left="158"/>
      </w:pPr>
      <w:r>
        <w:t>Dynamics 365 Customer Insights kann von Microsoft bereitgestellte Daten und Erkenntnisse (u. a. Daten und Erkenntnisse zu Marktsegmenten und Markenaffinität) enthalten, die der Kunde nur für interne Geschäftszwecke verwenden darf.</w:t>
      </w:r>
    </w:p>
    <w:p w14:paraId="43BBAA6E" w14:textId="77777777" w:rsidR="00F74B4E" w:rsidRPr="00E464DF" w:rsidRDefault="00F74B4E" w:rsidP="0078283F">
      <w:pPr>
        <w:pStyle w:val="ProductList-Body"/>
        <w:tabs>
          <w:tab w:val="clear" w:pos="158"/>
          <w:tab w:val="left" w:pos="90"/>
          <w:tab w:val="left" w:pos="270"/>
        </w:tabs>
        <w:ind w:left="360" w:hanging="360"/>
      </w:pPr>
    </w:p>
    <w:p w14:paraId="7125A3B2" w14:textId="77777777" w:rsidR="00A030A4" w:rsidRDefault="00A030A4" w:rsidP="00A030A4">
      <w:pPr>
        <w:pStyle w:val="ProductList-ClauseHeading"/>
        <w:keepNext w:val="0"/>
        <w:tabs>
          <w:tab w:val="clear" w:pos="360"/>
          <w:tab w:val="left" w:pos="0"/>
        </w:tabs>
      </w:pPr>
      <w:r>
        <w:t>Dynamics 365 Fraud Protection (Betrugsschutz)</w:t>
      </w:r>
    </w:p>
    <w:p w14:paraId="4F1A2057" w14:textId="4CF74141" w:rsidR="00F74B4E" w:rsidRPr="00E464DF" w:rsidRDefault="00A030A4" w:rsidP="0078283F">
      <w:pPr>
        <w:pStyle w:val="ProductList-Body"/>
      </w:pPr>
      <w:r w:rsidRPr="00335F32">
        <w:rPr>
          <w:spacing w:val="-3"/>
        </w:rPr>
        <w:t>Dynamics 365 Fraud Protection (DFP) verarbeitet Daten von DFP-Kunden wie im Microsoft Dynamics 365 Trust Center beschrieben, um den Dienst bereitzustellen, der dem Kunden Erkenntnisse über die Wahrscheinlichkeit von Betrug in seinem Zahlungsverkehr und anderen betrugsbezogenen Ereignissen („Betrugserkenntnisse“) verschafft. Der Kunde bestätigt und erklärt, dass (i) die dem Onlinedienst zur Verfügung gestellten Kundendaten entidentifiziert und mit entidentifizierten Kundendaten anderer D365-Betrugsschutzkunden kombiniert werden; (ii) der Kunde nicht auf die entidentifizierten Kundendaten zugreifen, diese extrahieren oder löschen kann, die zur Generierung von Betrugserkenntnissen genutzt werden; und, (iii)</w:t>
      </w:r>
      <w:r>
        <w:rPr>
          <w:spacing w:val="-3"/>
        </w:rPr>
        <w:t> </w:t>
      </w:r>
      <w:r w:rsidRPr="00335F32">
        <w:rPr>
          <w:spacing w:val="-3"/>
        </w:rPr>
        <w:t>wenn das Abonnement des Kunden für Dynamics 365-Betrugsschutz endet, wird Microsoft die entidentifizierten Kundendaten weiterhin ausschließlich zum Zwecke der Bereitstellung von Betrugserkenntnissen für andere Dynamics 365-Betrugsschutzkunden verarbeiten. Von Microsoft generierte Betrugserkenntnisse offenbaren keine Kundendaten oder andere, identifizierbare Informationen von Kunden, die Dynamics 365-Betrugsschutz nutzen</w:t>
      </w:r>
      <w:r w:rsidR="00F74B4E">
        <w:t>.</w:t>
      </w:r>
    </w:p>
    <w:p w14:paraId="64FEE0C8" w14:textId="77777777" w:rsidR="00331EF5" w:rsidRDefault="00331EF5" w:rsidP="0078283F">
      <w:pPr>
        <w:pStyle w:val="ProductList-Body"/>
        <w:tabs>
          <w:tab w:val="clear" w:pos="158"/>
          <w:tab w:val="left" w:pos="90"/>
          <w:tab w:val="left" w:pos="270"/>
        </w:tabs>
        <w:ind w:left="518" w:hanging="360"/>
        <w:rPr>
          <w:b/>
          <w:bCs/>
          <w:color w:val="0072C6"/>
        </w:rPr>
      </w:pPr>
    </w:p>
    <w:p w14:paraId="38578BFD" w14:textId="296363F8" w:rsidR="00F74B4E" w:rsidRPr="00E464DF" w:rsidRDefault="00F74B4E" w:rsidP="0078283F">
      <w:pPr>
        <w:pStyle w:val="ProductList-Body"/>
        <w:tabs>
          <w:tab w:val="clear" w:pos="158"/>
          <w:tab w:val="left" w:pos="90"/>
          <w:tab w:val="left" w:pos="270"/>
        </w:tabs>
        <w:ind w:left="518" w:hanging="360"/>
      </w:pPr>
      <w:r>
        <w:rPr>
          <w:b/>
          <w:bCs/>
          <w:color w:val="0072C6"/>
        </w:rPr>
        <w:t>Nutzungsbeschränkungen</w:t>
      </w:r>
    </w:p>
    <w:p w14:paraId="11A22F59" w14:textId="77777777" w:rsidR="00F74B4E" w:rsidRPr="00E464DF" w:rsidRDefault="00F74B4E" w:rsidP="0078283F">
      <w:pPr>
        <w:pStyle w:val="ProductList-Body"/>
        <w:tabs>
          <w:tab w:val="clear" w:pos="158"/>
          <w:tab w:val="left" w:pos="90"/>
          <w:tab w:val="left" w:pos="270"/>
        </w:tabs>
        <w:ind w:left="158"/>
      </w:pPr>
      <w:r>
        <w:t xml:space="preserve">Der Kunde darf die Betrugserkenntnisse nur zur Betrugsprävention und zur Identifizierung legitimer Transaktionen nutzen. Der Kunde stimmt zu, dass er Betrugserkenntnisse (i) weder als alleinigen Faktor für die Entscheidung, ob eine Zahlungstransaktion durchgeführt werden soll; (ii) weder als Faktor für die Bestimmung der Finanzlage, der finanztechnischen Vorgeschichte, der Kreditwürdigkeit oder der Eignung für Versicherungen, Beherbergung oder Anstellung einer Person noch (iii) für Entscheidungen, die rechtliche Auswirkungen oder wesentliche persönliche Folgen für eine Person mit sich bringen, nutzen wird. Microsoft ist bei der Bereitstellung von Dynamics 365-Betrugsschutz keine „Kreditauskunftei“ und bietet keine „Verbraucherberichte“ oder „Kreditreferenzierung“ (so wie diese Praktiken im Fair Credit Reporting Act der Vereinigten Staaten, im Financial Services and Markets Act des Vereinigten Königreichs oder ähnlichen Gesetzen definiert werden). </w:t>
      </w:r>
    </w:p>
    <w:p w14:paraId="15FF12EC" w14:textId="77777777" w:rsidR="00F74B4E" w:rsidRPr="00E464DF" w:rsidRDefault="00F74B4E" w:rsidP="0078283F">
      <w:pPr>
        <w:pStyle w:val="ProductList-Body"/>
        <w:tabs>
          <w:tab w:val="left" w:pos="90"/>
          <w:tab w:val="left" w:pos="270"/>
        </w:tabs>
        <w:ind w:left="518" w:hanging="360"/>
      </w:pPr>
    </w:p>
    <w:p w14:paraId="76B60C95" w14:textId="758593F0" w:rsidR="0035443A" w:rsidRPr="00931AE7" w:rsidRDefault="00F74B4E" w:rsidP="00582978">
      <w:pPr>
        <w:pStyle w:val="ProductList-Body"/>
        <w:tabs>
          <w:tab w:val="clear" w:pos="158"/>
          <w:tab w:val="left" w:pos="90"/>
          <w:tab w:val="left" w:pos="270"/>
        </w:tabs>
        <w:ind w:left="180" w:hanging="22"/>
      </w:pPr>
      <w:r>
        <w:t>Der Kunde verpflichtet sich, alle zusätzlichen Nutzungsbeschränkungen der Betrugserkenntnisse einzuhalten, die Microsoft für erforderlich hält. Der Kunde hat Microsoft innerhalb von zehn (10) Tagen nach Erhalt einer entsprechenden Aufforderung durch Microsoft schriftlich zu bestätigen, dass er die Nutzungsbeschränkungen der Betrugserkenntnisse eingehalten hat. Wenn Microsoft zusätzliche Informationen benötigt, um die Einhaltung dieser Beschränkungen zu gewährleisten, wird der Kunde mit Microsoft zusammenarbeiten, um diese Informationen, einschließlich der Dokumentation, innerhalb von 30 Werktagen nach der Aufforderung zur Verfügung zu stellen</w:t>
      </w:r>
      <w:r w:rsidR="0035443A">
        <w:t>.</w:t>
      </w:r>
    </w:p>
    <w:bookmarkStart w:id="122" w:name="O365Services"/>
    <w:p w14:paraId="410DA0F9"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2E53936" w14:textId="77777777" w:rsidR="003D22CB" w:rsidRPr="00205B87" w:rsidRDefault="004E52BA" w:rsidP="0078283F">
      <w:pPr>
        <w:pStyle w:val="ProductList-OfferingGroupHeading"/>
        <w:rPr>
          <w:lang w:val="de-DE"/>
        </w:rPr>
      </w:pPr>
      <w:bookmarkStart w:id="123" w:name="_Toc39048200"/>
      <w:r w:rsidRPr="00205B87">
        <w:rPr>
          <w:lang w:val="de-DE"/>
        </w:rPr>
        <w:t>Office 365-Dienste</w:t>
      </w:r>
      <w:bookmarkEnd w:id="123"/>
    </w:p>
    <w:bookmarkEnd w:id="122"/>
    <w:p w14:paraId="6ED0B4C4" w14:textId="77777777" w:rsidR="002C01F6" w:rsidRPr="000772BE" w:rsidRDefault="002C01F6" w:rsidP="0078283F">
      <w:pPr>
        <w:pStyle w:val="ProductList-Body"/>
        <w:tabs>
          <w:tab w:val="clear" w:pos="158"/>
          <w:tab w:val="left" w:pos="360"/>
        </w:tabs>
      </w:pPr>
      <w:r>
        <w:rPr>
          <w:b/>
          <w:color w:val="00188F"/>
        </w:rPr>
        <w:t>Hinweise</w:t>
      </w:r>
    </w:p>
    <w:p w14:paraId="57B3AF79" w14:textId="77777777" w:rsidR="000E3993" w:rsidRPr="00690C65" w:rsidRDefault="002C01F6" w:rsidP="0078283F">
      <w:pPr>
        <w:pStyle w:val="ProductList-Body"/>
      </w:pPr>
      <w:r>
        <w:t xml:space="preserve">Die Hinweise zu Bing Maps in </w:t>
      </w:r>
      <w:hyperlink w:anchor="Attachment1" w:tooltip="Anhang 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tooltip="Anhang 1" w:history="1">
        <w:r>
          <w:rPr>
            <w:rStyle w:val="Hyperlink"/>
          </w:rPr>
          <w:t>Anhang 1</w:t>
        </w:r>
      </w:hyperlink>
      <w:r>
        <w:t>.</w:t>
      </w:r>
    </w:p>
    <w:p w14:paraId="235FA0EE" w14:textId="77777777" w:rsidR="000E3993" w:rsidRPr="00690C65" w:rsidRDefault="000E3993" w:rsidP="0078283F">
      <w:pPr>
        <w:pStyle w:val="ProductList-Body"/>
      </w:pPr>
    </w:p>
    <w:p w14:paraId="26AD9A7C" w14:textId="77777777" w:rsidR="009427A1" w:rsidRPr="00690C65" w:rsidRDefault="009427A1" w:rsidP="0078283F">
      <w:pPr>
        <w:pStyle w:val="ProductList-Body"/>
      </w:pPr>
      <w:bookmarkStart w:id="124" w:name="CoreFeaturesforOffice365Services"/>
      <w:r>
        <w:rPr>
          <w:b/>
          <w:color w:val="00188F"/>
        </w:rPr>
        <w:t>Wichtigste Features der Office 365-Dienste</w:t>
      </w:r>
    </w:p>
    <w:bookmarkEnd w:id="124"/>
    <w:p w14:paraId="6D0C6095" w14:textId="77777777" w:rsidR="009427A1" w:rsidRPr="00690C65" w:rsidRDefault="009427A1" w:rsidP="0078283F">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14:paraId="0EE236A8" w14:textId="77777777" w:rsidR="009427A1" w:rsidRPr="00690C65" w:rsidRDefault="009427A1" w:rsidP="0078283F">
      <w:pPr>
        <w:pStyle w:val="ProductList-Body"/>
      </w:pPr>
    </w:p>
    <w:p w14:paraId="17578EB2" w14:textId="77777777" w:rsidR="009427A1" w:rsidRPr="00690C65" w:rsidRDefault="009427A1" w:rsidP="0078283F">
      <w:pPr>
        <w:pStyle w:val="ProductList-Body"/>
        <w:tabs>
          <w:tab w:val="clear" w:pos="158"/>
          <w:tab w:val="left" w:pos="360"/>
        </w:tabs>
        <w:ind w:left="187"/>
      </w:pPr>
      <w:r>
        <w:rPr>
          <w:b/>
          <w:color w:val="0072C6"/>
        </w:rPr>
        <w:t>Verwaltungsportal</w:t>
      </w:r>
    </w:p>
    <w:p w14:paraId="1509F6F8" w14:textId="77777777" w:rsidR="009427A1" w:rsidRPr="00690C65" w:rsidRDefault="009427A1" w:rsidP="0078283F">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14:paraId="3A543354" w14:textId="77777777" w:rsidR="00EE7258" w:rsidRDefault="00EE7258" w:rsidP="0078283F">
      <w:pPr>
        <w:pStyle w:val="ProductList-Body"/>
        <w:tabs>
          <w:tab w:val="clear" w:pos="158"/>
          <w:tab w:val="left" w:pos="180"/>
        </w:tabs>
        <w:rPr>
          <w:b/>
          <w:color w:val="00188F"/>
        </w:rPr>
      </w:pPr>
    </w:p>
    <w:p w14:paraId="4B41EFF0" w14:textId="77777777" w:rsidR="004F5E84" w:rsidRPr="00BA2331" w:rsidRDefault="004F5E84" w:rsidP="00D02A45">
      <w:pPr>
        <w:pStyle w:val="ProductList-ClauseHeading"/>
        <w:keepNext w:val="0"/>
      </w:pPr>
      <w:r>
        <w:t>Dienstverschlüsselung mit Kundenschlüssel</w:t>
      </w:r>
    </w:p>
    <w:p w14:paraId="3B9E9C89" w14:textId="77777777" w:rsidR="004F5E84" w:rsidRPr="00BA2331" w:rsidRDefault="004F5E84" w:rsidP="0078283F">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14:paraId="4EE7FF26" w14:textId="68613776" w:rsidR="004F5E84" w:rsidRDefault="004F5E84" w:rsidP="0078283F">
      <w:pPr>
        <w:pStyle w:val="ProductList-Body"/>
        <w:tabs>
          <w:tab w:val="clear" w:pos="158"/>
          <w:tab w:val="left" w:pos="180"/>
        </w:tabs>
        <w:rPr>
          <w:b/>
          <w:color w:val="00188F"/>
        </w:rPr>
      </w:pPr>
    </w:p>
    <w:p w14:paraId="3FB8160D" w14:textId="77777777" w:rsidR="00331EF5" w:rsidRDefault="00331EF5" w:rsidP="00BC5FB1">
      <w:pPr>
        <w:pStyle w:val="ProductList-Body"/>
        <w:rPr>
          <w:b/>
          <w:color w:val="00188F"/>
        </w:rPr>
      </w:pPr>
      <w:r>
        <w:rPr>
          <w:b/>
          <w:color w:val="00188F"/>
        </w:rPr>
        <w:t>Cortana</w:t>
      </w:r>
    </w:p>
    <w:p w14:paraId="1432CCAA" w14:textId="77777777" w:rsidR="00331EF5" w:rsidRDefault="00331EF5" w:rsidP="00331EF5">
      <w:pPr>
        <w:pStyle w:val="ProductList-Body"/>
        <w:rPr>
          <w:bCs/>
        </w:rPr>
      </w:pPr>
      <w:r>
        <w:rPr>
          <w:bCs/>
        </w:rPr>
        <w:t xml:space="preserve">Der in die Office 365-Dienste integrierte Plattform-Kerndienst von Cortana ermöglicht es Nutzern in bestimmten Instanzen, sich mit Microsoft-Diensten außerhalb der Office 365-Dienste zu verbinden; wenn der Kunde dies zulässt, unterliegen Nutzer, die sich für die Nutzung dieser Dienste </w:t>
      </w:r>
      <w:r>
        <w:rPr>
          <w:bCs/>
        </w:rPr>
        <w:lastRenderedPageBreak/>
        <w:t>entscheiden, anderen Nutzungsbedingungen als diesen Bestimmungen für Onlinedienste für die Nutzung dieser Dienste und hinsichtlich derer Microsoft als Datenverantwortlicher fungiert, wie in der Produktdokumentation angegeben.</w:t>
      </w:r>
    </w:p>
    <w:p w14:paraId="43D2272E" w14:textId="77777777" w:rsidR="0031641F" w:rsidRPr="00AC2618" w:rsidRDefault="0031641F" w:rsidP="0078283F">
      <w:pPr>
        <w:pStyle w:val="ProductList-Body"/>
        <w:tabs>
          <w:tab w:val="clear" w:pos="158"/>
          <w:tab w:val="left" w:pos="360"/>
        </w:tabs>
      </w:pPr>
    </w:p>
    <w:p w14:paraId="7035DD42" w14:textId="77777777" w:rsidR="0031641F" w:rsidRPr="003521B5" w:rsidRDefault="0031641F" w:rsidP="0078283F">
      <w:pPr>
        <w:pStyle w:val="ProductList-Body"/>
        <w:tabs>
          <w:tab w:val="clear" w:pos="158"/>
          <w:tab w:val="left" w:pos="180"/>
        </w:tabs>
        <w:rPr>
          <w:b/>
          <w:color w:val="00188F"/>
        </w:rPr>
      </w:pPr>
      <w:r>
        <w:rPr>
          <w:b/>
          <w:color w:val="00188F"/>
        </w:rPr>
        <w:t xml:space="preserve">Versuche: </w:t>
      </w:r>
      <w:r>
        <w:t>Die Microsoft Teams-Testversion darf nur von einzelnen Endnutzern initiiert werden. Der Kunde darf keine Microsoft Teams-Testversion im Namen von angestellten Endnutzern initiieren.</w:t>
      </w:r>
    </w:p>
    <w:p w14:paraId="3662E884" w14:textId="5CE8AEFA" w:rsidR="009325D0" w:rsidRDefault="009325D0" w:rsidP="0078283F">
      <w:pPr>
        <w:pStyle w:val="ProductList-Body"/>
        <w:tabs>
          <w:tab w:val="clear" w:pos="158"/>
          <w:tab w:val="left" w:pos="360"/>
        </w:tabs>
      </w:pPr>
    </w:p>
    <w:p w14:paraId="391B02EE" w14:textId="77777777" w:rsidR="005F1504" w:rsidRPr="00EB48C9" w:rsidRDefault="005F1504" w:rsidP="0078283F">
      <w:pPr>
        <w:pStyle w:val="ProductList-Body"/>
        <w:rPr>
          <w:b/>
          <w:color w:val="00188F"/>
        </w:rPr>
      </w:pPr>
      <w:r>
        <w:rPr>
          <w:b/>
          <w:color w:val="00188F"/>
        </w:rPr>
        <w:t>Microsoft Threat Experts</w:t>
      </w:r>
    </w:p>
    <w:p w14:paraId="658D97AB" w14:textId="5C4C366E" w:rsidR="005F1504" w:rsidRDefault="005F1504" w:rsidP="0078283F">
      <w:pPr>
        <w:pStyle w:val="ProductList-Body"/>
        <w:tabs>
          <w:tab w:val="clear" w:pos="158"/>
          <w:tab w:val="left" w:pos="360"/>
        </w:tabs>
      </w:pPr>
      <w:r>
        <w:t xml:space="preserve">Alle Dienstleistungen, die dem Kunden über die Funktion Microsoft Threat Experts bei Bedarf zur Verfügung gestellt werden, unterliegen der Richtlinie über Professionelle Dienstleistungen in </w:t>
      </w:r>
      <w:hyperlink w:anchor="Attachment1" w:tooltip="Anlage 1" w:history="1">
        <w:r>
          <w:rPr>
            <w:rStyle w:val="Hyperlink"/>
          </w:rPr>
          <w:t>Anhang 1</w:t>
        </w:r>
      </w:hyperlink>
      <w:r>
        <w:t>.</w:t>
      </w:r>
    </w:p>
    <w:p w14:paraId="1BE4F1C0" w14:textId="77777777" w:rsidR="005F1504" w:rsidRDefault="005F1504" w:rsidP="0078283F">
      <w:pPr>
        <w:pStyle w:val="ProductList-Body"/>
        <w:tabs>
          <w:tab w:val="clear" w:pos="158"/>
          <w:tab w:val="left" w:pos="360"/>
        </w:tabs>
      </w:pPr>
    </w:p>
    <w:p w14:paraId="0B7ED0D8" w14:textId="77777777" w:rsidR="009325D0" w:rsidRPr="00D67A4B" w:rsidRDefault="009325D0" w:rsidP="0078283F">
      <w:pPr>
        <w:pStyle w:val="ProductList-Body"/>
        <w:rPr>
          <w:b/>
          <w:color w:val="00188F"/>
        </w:rPr>
      </w:pPr>
      <w:r>
        <w:rPr>
          <w:b/>
          <w:color w:val="00188F"/>
        </w:rPr>
        <w:t>Yammer</w:t>
      </w:r>
    </w:p>
    <w:p w14:paraId="1B1EAD7C" w14:textId="77777777" w:rsidR="009325D0" w:rsidRDefault="009325D0" w:rsidP="0078283F">
      <w:pPr>
        <w:pStyle w:val="ProductList-Body"/>
      </w:pPr>
      <w:r>
        <w:t>Bei Office 365-Diensten mit Yammer gilt: Externe Nutzer, die über externe Netzwerkfunktionen zu Yammer eingeladen werden, benötigen keine Nutzer-ALs.</w:t>
      </w:r>
    </w:p>
    <w:bookmarkStart w:id="125" w:name="AudioServices"/>
    <w:p w14:paraId="02F23EAC"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25B110C" w14:textId="77777777" w:rsidR="00D51E59" w:rsidRPr="00D51E59" w:rsidRDefault="00D51E59" w:rsidP="0078283F">
      <w:pPr>
        <w:pStyle w:val="ProductList-Offering2Heading"/>
        <w:outlineLvl w:val="2"/>
        <w:rPr>
          <w:lang w:val="de-DE"/>
        </w:rPr>
      </w:pPr>
      <w:r w:rsidRPr="00D51E59">
        <w:rPr>
          <w:lang w:val="de-DE"/>
        </w:rPr>
        <w:tab/>
      </w:r>
      <w:bookmarkStart w:id="126" w:name="_Toc528174078"/>
      <w:bookmarkStart w:id="127" w:name="_Toc39048201"/>
      <w:r w:rsidRPr="00D51E59">
        <w:rPr>
          <w:lang w:val="de-DE"/>
        </w:rPr>
        <w:t>Audiodienste</w:t>
      </w:r>
      <w:bookmarkEnd w:id="126"/>
      <w:bookmarkEnd w:id="127"/>
    </w:p>
    <w:p w14:paraId="1AA9B48F" w14:textId="77777777" w:rsidR="00D51E59" w:rsidRPr="00D51E59" w:rsidRDefault="00D51E59" w:rsidP="0078283F">
      <w:pPr>
        <w:pStyle w:val="ProductList-Offering1"/>
        <w:sectPr w:rsidR="00D51E59" w:rsidRPr="00D51E59" w:rsidSect="00E275D6">
          <w:footerReference w:type="default" r:id="rId51"/>
          <w:footerReference w:type="first" r:id="rId52"/>
          <w:type w:val="continuous"/>
          <w:pgSz w:w="12240" w:h="15840"/>
          <w:pgMar w:top="1440" w:right="720" w:bottom="1440" w:left="720" w:header="720" w:footer="720" w:gutter="0"/>
          <w:cols w:space="720"/>
          <w:titlePg/>
          <w:docGrid w:linePitch="360"/>
        </w:sectPr>
      </w:pPr>
    </w:p>
    <w:bookmarkEnd w:id="125"/>
    <w:p w14:paraId="0D1851F0"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 xml:space="preserve">Audiokonferenz </w:t>
      </w:r>
    </w:p>
    <w:p w14:paraId="790C0D2C" w14:textId="77777777" w:rsidR="00D51E59" w:rsidRPr="00EF1E73" w:rsidRDefault="00D51E59" w:rsidP="0078283F">
      <w:pPr>
        <w:pStyle w:val="ProductList-Body"/>
        <w:rPr>
          <w:rFonts w:asciiTheme="majorHAnsi" w:hAnsiTheme="majorHAnsi"/>
          <w:sz w:val="16"/>
          <w:szCs w:val="16"/>
        </w:rPr>
      </w:pPr>
      <w:r>
        <w:rPr>
          <w:rFonts w:asciiTheme="majorHAnsi" w:hAnsiTheme="majorHAnsi"/>
          <w:sz w:val="16"/>
          <w:szCs w:val="16"/>
        </w:rPr>
        <w:t>Anrufplan</w:t>
      </w:r>
    </w:p>
    <w:p w14:paraId="5E623889"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Telefon für gemeinsame Bereiche</w:t>
      </w:r>
    </w:p>
    <w:p w14:paraId="791FBACE"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Communication Credits</w:t>
      </w:r>
    </w:p>
    <w:p w14:paraId="514E6546"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Besprechungsraum</w:t>
      </w:r>
    </w:p>
    <w:p w14:paraId="479012C2" w14:textId="77777777" w:rsidR="00D51E59" w:rsidRDefault="00D51E59" w:rsidP="0078283F">
      <w:pPr>
        <w:pStyle w:val="ProductList-Body"/>
        <w:rPr>
          <w:rFonts w:asciiTheme="majorHAnsi" w:hAnsiTheme="majorHAnsi"/>
          <w:sz w:val="16"/>
          <w:szCs w:val="16"/>
        </w:rPr>
      </w:pPr>
      <w:r>
        <w:rPr>
          <w:rFonts w:asciiTheme="majorHAnsi" w:hAnsiTheme="majorHAnsi"/>
          <w:sz w:val="16"/>
          <w:szCs w:val="16"/>
        </w:rPr>
        <w:t>Phone System</w:t>
      </w:r>
    </w:p>
    <w:p w14:paraId="7D2C7EA1" w14:textId="77777777" w:rsidR="00D51E59" w:rsidRDefault="00D51E59" w:rsidP="0078283F">
      <w:pPr>
        <w:pStyle w:val="ProductList-Offering2"/>
        <w:sectPr w:rsidR="00D51E59" w:rsidSect="005B7124">
          <w:type w:val="continuous"/>
          <w:pgSz w:w="12240" w:h="15840"/>
          <w:pgMar w:top="1440" w:right="720" w:bottom="1440" w:left="720" w:header="720" w:footer="720" w:gutter="0"/>
          <w:cols w:num="2" w:space="720"/>
          <w:titlePg/>
          <w:docGrid w:linePitch="360"/>
        </w:sectPr>
      </w:pPr>
    </w:p>
    <w:p w14:paraId="2F02E4BE" w14:textId="77777777" w:rsidR="00D51E59" w:rsidRPr="000A5E8A" w:rsidRDefault="00D51E59" w:rsidP="0078283F">
      <w:pPr>
        <w:pStyle w:val="ProductList-Body"/>
        <w:pBdr>
          <w:top w:val="single" w:sz="4" w:space="1" w:color="BFBFBF" w:themeColor="background1" w:themeShade="BF"/>
        </w:pBdr>
        <w:rPr>
          <w:b/>
          <w:color w:val="000000" w:themeColor="text1"/>
          <w:sz w:val="8"/>
          <w:szCs w:val="8"/>
        </w:rPr>
      </w:pPr>
    </w:p>
    <w:p w14:paraId="1D0E296A" w14:textId="77777777" w:rsidR="00D51E59" w:rsidRPr="001A19E0" w:rsidRDefault="00D51E59" w:rsidP="0078283F">
      <w:pPr>
        <w:pStyle w:val="ProductList-Body"/>
        <w:rPr>
          <w:b/>
          <w:color w:val="00188F"/>
        </w:rPr>
      </w:pPr>
      <w:r>
        <w:rPr>
          <w:b/>
          <w:color w:val="00188F"/>
        </w:rPr>
        <w:t>Core Feature der Office 365-Dienste</w:t>
      </w:r>
    </w:p>
    <w:p w14:paraId="0DDF49AE" w14:textId="2302CDE6" w:rsidR="00D51E59" w:rsidRPr="00D7478E" w:rsidRDefault="00D51E59" w:rsidP="0078283F">
      <w:pPr>
        <w:pStyle w:val="ProductList-Body"/>
      </w:pPr>
      <w:r>
        <w:t xml:space="preserve">Skype for Business Online Plan 2 oder entsprechende Nachfolgedienste verfügen über die folgenden </w:t>
      </w:r>
      <w:hyperlink w:anchor="CoreFeaturesforOffice365Services" w:tooltip="Kernfeatures" w:history="1">
        <w:r>
          <w:rPr>
            <w:rStyle w:val="Hyperlink"/>
          </w:rPr>
          <w:t>Kernfeatures</w:t>
        </w:r>
      </w:hyperlink>
      <w:r>
        <w:t>:</w:t>
      </w:r>
    </w:p>
    <w:p w14:paraId="67C582AD" w14:textId="77777777" w:rsidR="00331EF5" w:rsidRDefault="00331EF5" w:rsidP="0078283F">
      <w:pPr>
        <w:pStyle w:val="ProductList-Body"/>
        <w:tabs>
          <w:tab w:val="clear" w:pos="158"/>
          <w:tab w:val="left" w:pos="360"/>
        </w:tabs>
        <w:ind w:left="180"/>
        <w:rPr>
          <w:b/>
          <w:color w:val="0072C6"/>
        </w:rPr>
      </w:pPr>
    </w:p>
    <w:p w14:paraId="4A1A4CCF" w14:textId="6697C74B" w:rsidR="00D51E59" w:rsidRPr="00D7478E" w:rsidRDefault="00D51E59" w:rsidP="0078283F">
      <w:pPr>
        <w:pStyle w:val="ProductList-Body"/>
        <w:tabs>
          <w:tab w:val="clear" w:pos="158"/>
          <w:tab w:val="left" w:pos="360"/>
        </w:tabs>
        <w:ind w:left="180"/>
        <w:rPr>
          <w:b/>
          <w:color w:val="0072C6"/>
        </w:rPr>
      </w:pPr>
      <w:r>
        <w:rPr>
          <w:b/>
          <w:color w:val="0072C6"/>
        </w:rPr>
        <w:t>Instant Messaging</w:t>
      </w:r>
    </w:p>
    <w:p w14:paraId="6E018EAB" w14:textId="77777777" w:rsidR="00D51E59" w:rsidRDefault="00D51E59" w:rsidP="0078283F">
      <w:pPr>
        <w:pStyle w:val="ProductList-Body"/>
        <w:tabs>
          <w:tab w:val="clear" w:pos="158"/>
          <w:tab w:val="left" w:pos="360"/>
        </w:tabs>
        <w:ind w:left="180"/>
      </w:pPr>
      <w:r>
        <w:t>Ein Endbenutzer kann eine Textnachricht über ein IP-Netz in Echtzeit an einen anderen Endbenutzer übertragen.</w:t>
      </w:r>
    </w:p>
    <w:p w14:paraId="4CCB1E6C" w14:textId="77777777" w:rsidR="00D51E59" w:rsidRDefault="00D51E59" w:rsidP="0078283F">
      <w:pPr>
        <w:pStyle w:val="ProductList-Body"/>
        <w:tabs>
          <w:tab w:val="clear" w:pos="158"/>
          <w:tab w:val="left" w:pos="360"/>
        </w:tabs>
        <w:ind w:left="180"/>
      </w:pPr>
    </w:p>
    <w:p w14:paraId="275AE915" w14:textId="77777777" w:rsidR="00D51E59" w:rsidRPr="00D7478E" w:rsidRDefault="00D51E59" w:rsidP="0078283F">
      <w:pPr>
        <w:pStyle w:val="ProductList-Body"/>
        <w:tabs>
          <w:tab w:val="clear" w:pos="158"/>
          <w:tab w:val="left" w:pos="360"/>
        </w:tabs>
        <w:ind w:left="180"/>
        <w:rPr>
          <w:b/>
          <w:color w:val="0072C6"/>
        </w:rPr>
      </w:pPr>
      <w:r>
        <w:rPr>
          <w:b/>
          <w:color w:val="0072C6"/>
        </w:rPr>
        <w:t>Anwesenheit</w:t>
      </w:r>
    </w:p>
    <w:p w14:paraId="65AC87EB" w14:textId="77777777" w:rsidR="00D51E59" w:rsidRDefault="00D51E59" w:rsidP="0078283F">
      <w:pPr>
        <w:pStyle w:val="ProductList-Body"/>
        <w:tabs>
          <w:tab w:val="clear" w:pos="158"/>
          <w:tab w:val="left" w:pos="360"/>
        </w:tabs>
        <w:ind w:left="180"/>
      </w:pPr>
      <w:r>
        <w:t>Ein Endbenutzer ist in der Lage, seine Verfügbarkeit festzulegen und anzuzeigen und die Verfügbarkeit eines anderen Endbenutzers anzuzeigen.</w:t>
      </w:r>
    </w:p>
    <w:p w14:paraId="26E7328A" w14:textId="77777777" w:rsidR="00D51E59" w:rsidRDefault="00D51E59" w:rsidP="0078283F">
      <w:pPr>
        <w:pStyle w:val="ProductList-Body"/>
        <w:tabs>
          <w:tab w:val="clear" w:pos="158"/>
          <w:tab w:val="left" w:pos="360"/>
        </w:tabs>
        <w:ind w:left="180"/>
      </w:pPr>
    </w:p>
    <w:p w14:paraId="0E8AAEC1" w14:textId="77777777" w:rsidR="00D51E59" w:rsidRPr="00D7478E" w:rsidRDefault="00D51E59" w:rsidP="0078283F">
      <w:pPr>
        <w:pStyle w:val="ProductList-Body"/>
        <w:tabs>
          <w:tab w:val="clear" w:pos="158"/>
          <w:tab w:val="left" w:pos="360"/>
        </w:tabs>
        <w:ind w:left="187"/>
        <w:rPr>
          <w:b/>
          <w:color w:val="0072C6"/>
        </w:rPr>
      </w:pPr>
      <w:r>
        <w:rPr>
          <w:b/>
          <w:color w:val="0072C6"/>
        </w:rPr>
        <w:t>Online-Meetings</w:t>
      </w:r>
    </w:p>
    <w:p w14:paraId="795ED4B0" w14:textId="77777777" w:rsidR="00D51E59" w:rsidRDefault="00D51E59" w:rsidP="0078283F">
      <w:pPr>
        <w:pStyle w:val="ProductList-Body"/>
        <w:tabs>
          <w:tab w:val="clear" w:pos="158"/>
          <w:tab w:val="left" w:pos="360"/>
        </w:tabs>
        <w:ind w:left="180"/>
      </w:pPr>
      <w:r>
        <w:t>Ein Endbenutzer ist in der Lage, eine webbasierte Besprechung mit anderen Endbenutzern abzuhalten, wobei ihm Audio- und Videokonferenzfunktionen zur Verfügung stehen.</w:t>
      </w:r>
    </w:p>
    <w:p w14:paraId="46125514" w14:textId="77777777" w:rsidR="00D51E59" w:rsidRPr="0011540B" w:rsidRDefault="00D51E59" w:rsidP="0078283F">
      <w:pPr>
        <w:pStyle w:val="ProductList-Body"/>
      </w:pPr>
    </w:p>
    <w:p w14:paraId="4856C4E5" w14:textId="77777777" w:rsidR="00D51E59" w:rsidRDefault="00D51E59" w:rsidP="0078283F">
      <w:pPr>
        <w:pStyle w:val="ProductList-Body"/>
        <w:rPr>
          <w:b/>
          <w:color w:val="00188F"/>
        </w:rPr>
      </w:pPr>
      <w:r>
        <w:rPr>
          <w:b/>
          <w:color w:val="00188F"/>
        </w:rPr>
        <w:t>Hinweise</w:t>
      </w:r>
    </w:p>
    <w:p w14:paraId="43CC5CDC" w14:textId="77777777" w:rsidR="00D51E59" w:rsidRDefault="00D51E59" w:rsidP="0078283F">
      <w:pPr>
        <w:pStyle w:val="ProductList-Body"/>
      </w:pPr>
      <w:r>
        <w:t xml:space="preserve">Die Hinweise in Bezug auf H.264/MPEG-4 AVC und/oder VC-1 in </w:t>
      </w:r>
      <w:hyperlink w:anchor="Attachment1" w:tooltip="Anhang 1" w:history="1">
        <w:r>
          <w:rPr>
            <w:rStyle w:val="Hyperlink"/>
          </w:rPr>
          <w:t>Anhang 1</w:t>
        </w:r>
      </w:hyperlink>
      <w:r>
        <w:t xml:space="preserve"> sind anwendbar.</w:t>
      </w:r>
    </w:p>
    <w:p w14:paraId="12132B55" w14:textId="77777777" w:rsidR="00D51E59" w:rsidRDefault="00D51E59" w:rsidP="0078283F">
      <w:pPr>
        <w:pStyle w:val="ProductList-Body"/>
        <w:tabs>
          <w:tab w:val="clear" w:pos="158"/>
          <w:tab w:val="left" w:pos="360"/>
        </w:tabs>
      </w:pPr>
    </w:p>
    <w:p w14:paraId="04721354" w14:textId="77777777" w:rsidR="00D51E59" w:rsidRPr="00207B92" w:rsidRDefault="00D51E59" w:rsidP="00D02A45">
      <w:pPr>
        <w:pStyle w:val="ProductList-Body"/>
        <w:rPr>
          <w:b/>
          <w:color w:val="00188F"/>
        </w:rPr>
      </w:pPr>
      <w:r>
        <w:rPr>
          <w:b/>
          <w:color w:val="00188F"/>
        </w:rPr>
        <w:t>Externe Nutzer und Nutzer, die nicht durch Skype for Business Online authentifiziert sind</w:t>
      </w:r>
    </w:p>
    <w:p w14:paraId="275C40E1" w14:textId="77777777" w:rsidR="00D51E59" w:rsidRDefault="00D51E59" w:rsidP="0078283F">
      <w:pPr>
        <w:pStyle w:val="ProductList-Body"/>
        <w:tabs>
          <w:tab w:val="clear" w:pos="158"/>
          <w:tab w:val="left" w:pos="360"/>
        </w:tabs>
      </w:pPr>
      <w:r>
        <w:t>Für externe Nutzer und für Nutzer, die nicht durch den Skype for Business Online-Dienst authentifiziert werden, sind keine Nutzer-ALs erforderlich.</w:t>
      </w:r>
    </w:p>
    <w:p w14:paraId="1931B688" w14:textId="77777777" w:rsidR="00D51E59" w:rsidRDefault="00D51E59" w:rsidP="0078283F">
      <w:pPr>
        <w:pStyle w:val="ProductList-Body"/>
        <w:tabs>
          <w:tab w:val="clear" w:pos="158"/>
          <w:tab w:val="left" w:pos="360"/>
        </w:tabs>
      </w:pPr>
    </w:p>
    <w:p w14:paraId="23343B20" w14:textId="77777777" w:rsidR="00D51E59" w:rsidRPr="0011540B" w:rsidRDefault="00D51E59" w:rsidP="0078283F">
      <w:pPr>
        <w:pStyle w:val="ProductList-Body"/>
        <w:rPr>
          <w:b/>
          <w:color w:val="00188F"/>
        </w:rPr>
      </w:pPr>
      <w:r>
        <w:rPr>
          <w:b/>
          <w:color w:val="00188F"/>
        </w:rPr>
        <w:t>Kommunikationsgerät für gemeinsame Bereiche</w:t>
      </w:r>
    </w:p>
    <w:p w14:paraId="25CD0B8D" w14:textId="77777777" w:rsidR="00D51E59" w:rsidRDefault="00D51E59" w:rsidP="0078283F">
      <w:pPr>
        <w:pStyle w:val="ProductList-Body"/>
        <w:tabs>
          <w:tab w:val="clear" w:pos="158"/>
          <w:tab w:val="left" w:pos="360"/>
        </w:tabs>
      </w:pPr>
      <w:r>
        <w:t>Ein Kommunikationsgerät für gemeinsame Bereiche ist ein Gerät, das von mehreren Nutzern gemeinsam genutzt wird, die sich nicht mit ihren Office 365-Anmeldeinformationen am Gerät anmelden, und das Anrufe, Besprechungen und/oder Sprach-, Voice-over-IP- und/oder Video-Konferenzen unterstützt. Die Microsoft-Angebote für Kommunikationsgeräte für gemeinsame Bereiche und Besprechungsräume sind Geräte-ALs, die nur einem Kommunikationsgerät für gemeinsame Bereiche zugewiesen werden können. Jedes lizenzierte Kommunikationsgerät für gemeinsame Bereiche ist für beliebig viele Nutzer zugänglich und verwendbar.</w:t>
      </w:r>
    </w:p>
    <w:p w14:paraId="2E3AC32E" w14:textId="77777777" w:rsidR="003607B8" w:rsidRDefault="003607B8" w:rsidP="0078283F">
      <w:pPr>
        <w:pStyle w:val="ProductList-Body"/>
        <w:rPr>
          <w:b/>
          <w:color w:val="00188F"/>
        </w:rPr>
      </w:pPr>
    </w:p>
    <w:p w14:paraId="41034052" w14:textId="1C7421A0" w:rsidR="00F7777D" w:rsidRPr="003619D2" w:rsidRDefault="00F7777D" w:rsidP="0078283F">
      <w:pPr>
        <w:pStyle w:val="ProductList-Body"/>
        <w:rPr>
          <w:b/>
          <w:color w:val="00188F"/>
        </w:rPr>
      </w:pPr>
      <w:r>
        <w:rPr>
          <w:b/>
          <w:color w:val="00188F"/>
        </w:rPr>
        <w:t>Anrufplan- und Audiokonferenz-Dienste (Anruf-/Konferenzdienste)</w:t>
      </w:r>
    </w:p>
    <w:p w14:paraId="34C751CC" w14:textId="77777777" w:rsidR="00D51E59" w:rsidRDefault="00F7777D" w:rsidP="0078283F">
      <w:pPr>
        <w:pStyle w:val="ProductList-Body"/>
        <w:tabs>
          <w:tab w:val="clear" w:pos="158"/>
          <w:tab w:val="left" w:pos="360"/>
        </w:tabs>
      </w:pPr>
      <w:r>
        <w:t>Anruf- und Konferenzdienste werden von der Microsoft-Gesellschaft oder einem anderen Serviceprovider bereitgestellt, der dazu autorisiert ist. Die Preise für Anruf- und Konferenzdienste können anfallende Steuern und Gebühren enthalten</w:t>
      </w:r>
      <w:r w:rsidR="00D51E59">
        <w:t xml:space="preserve">. Die Bestimmungen für Anruf- und Konferenzdienste können sich von Land zu Land unterscheiden. Alle enthaltenen Steuern, Gebühren und landesspezifischen Nutzungsbestimmungen sind in den Nutzungsbestimmungen angegeben, die auf der Volumenlizenz-Website unter </w:t>
      </w:r>
      <w:hyperlink r:id="rId53" w:history="1">
        <w:r w:rsidR="00D51E59">
          <w:rPr>
            <w:rStyle w:val="Hyperlink"/>
          </w:rPr>
          <w:t>http://go.microsoft.com/fwlink/?LinkId=690247</w:t>
        </w:r>
      </w:hyperlink>
      <w:r w:rsidR="00D51E59">
        <w:t xml:space="preserve"> veröffentlicht werden.</w:t>
      </w:r>
    </w:p>
    <w:p w14:paraId="5D99C7F0" w14:textId="77777777" w:rsidR="00D51E59" w:rsidRDefault="00D51E59" w:rsidP="0078283F">
      <w:pPr>
        <w:pStyle w:val="ProductList-Body"/>
        <w:tabs>
          <w:tab w:val="clear" w:pos="158"/>
          <w:tab w:val="left" w:pos="360"/>
        </w:tabs>
      </w:pPr>
    </w:p>
    <w:p w14:paraId="6F98314E" w14:textId="77777777" w:rsidR="00D51E59" w:rsidRPr="0081293D" w:rsidRDefault="00D51E59" w:rsidP="0078283F">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14:paraId="3CA8657D" w14:textId="77777777" w:rsidR="00D51E59" w:rsidRDefault="00D51E59" w:rsidP="0078283F">
      <w:pPr>
        <w:pStyle w:val="ProductList-Body"/>
      </w:pPr>
    </w:p>
    <w:p w14:paraId="234A3278" w14:textId="77777777" w:rsidR="00D51E59" w:rsidRPr="003619D2" w:rsidRDefault="00D51E59" w:rsidP="0078283F">
      <w:pPr>
        <w:pStyle w:val="ProductList-Body"/>
        <w:rPr>
          <w:b/>
          <w:color w:val="00188F"/>
        </w:rPr>
      </w:pPr>
      <w:r>
        <w:rPr>
          <w:b/>
          <w:color w:val="00188F"/>
        </w:rPr>
        <w:lastRenderedPageBreak/>
        <w:t>Wichtige Informationen zu Notrufdiensten</w:t>
      </w:r>
    </w:p>
    <w:p w14:paraId="707EF910" w14:textId="214FA31E" w:rsidR="00D51E59" w:rsidRDefault="003607B8" w:rsidP="0078283F">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Heimatlands anrufen, weil der Anruf wahrscheinlich nicht an das richtige Callcenter an diesem Standort weitergeleitet wird</w:t>
      </w:r>
      <w:r w:rsidR="00D51E59">
        <w:t>.</w:t>
      </w:r>
    </w:p>
    <w:p w14:paraId="5225C1FD" w14:textId="77777777" w:rsidR="00EB48B5" w:rsidRPr="0035443A"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D8FE566" w14:textId="77777777" w:rsidR="00B06911" w:rsidRPr="00B06911" w:rsidRDefault="00B06911" w:rsidP="0078283F">
      <w:pPr>
        <w:pStyle w:val="ProductList-Offering2Heading"/>
        <w:outlineLvl w:val="2"/>
        <w:rPr>
          <w:lang w:val="de-DE"/>
        </w:rPr>
      </w:pPr>
      <w:r w:rsidRPr="00CA12E5">
        <w:rPr>
          <w:lang w:val="de-DE"/>
        </w:rPr>
        <w:tab/>
      </w:r>
      <w:bookmarkStart w:id="128" w:name="_Toc524436947"/>
      <w:bookmarkStart w:id="129" w:name="_Toc523239319"/>
      <w:bookmarkStart w:id="130" w:name="_Toc39048202"/>
      <w:r w:rsidRPr="00B06911">
        <w:rPr>
          <w:lang w:val="de-DE"/>
        </w:rPr>
        <w:t>Exchange Online</w:t>
      </w:r>
      <w:bookmarkEnd w:id="128"/>
      <w:bookmarkEnd w:id="129"/>
      <w:bookmarkEnd w:id="130"/>
    </w:p>
    <w:p w14:paraId="64602F67" w14:textId="77777777" w:rsidR="00B06911" w:rsidRPr="00241F72" w:rsidRDefault="00B06911" w:rsidP="0078283F">
      <w:pPr>
        <w:pStyle w:val="ProductList-Offering1"/>
        <w:sectPr w:rsidR="00B06911" w:rsidRPr="00241F72" w:rsidSect="00E275D6">
          <w:footerReference w:type="first" r:id="rId54"/>
          <w:type w:val="continuous"/>
          <w:pgSz w:w="12240" w:h="15840"/>
          <w:pgMar w:top="1440" w:right="720" w:bottom="1440" w:left="720" w:header="720" w:footer="720" w:gutter="0"/>
          <w:cols w:space="720"/>
          <w:titlePg/>
          <w:docGrid w:linePitch="360"/>
        </w:sectPr>
      </w:pPr>
    </w:p>
    <w:p w14:paraId="590768D8"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(Plan 1 und 2)</w:t>
      </w:r>
    </w:p>
    <w:p w14:paraId="0C4E0BE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 K1</w:t>
      </w:r>
    </w:p>
    <w:p w14:paraId="292C345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Exchange Online-Archivierung für Exchange Online</w:t>
      </w:r>
    </w:p>
    <w:p w14:paraId="1FE03AF5"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 xml:space="preserve">Exchange Online-Archivierung für Exchange Server </w:t>
      </w:r>
    </w:p>
    <w:p w14:paraId="78428492" w14:textId="77777777"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Datenverlustprävention</w:t>
      </w:r>
    </w:p>
    <w:p w14:paraId="2468C4CB" w14:textId="2DF6B1C9" w:rsidR="00B06911" w:rsidRPr="00B06911" w:rsidRDefault="00B06911" w:rsidP="0078283F">
      <w:pPr>
        <w:pStyle w:val="ProductList-Body"/>
        <w:rPr>
          <w:rFonts w:asciiTheme="majorHAnsi" w:hAnsiTheme="majorHAnsi"/>
          <w:sz w:val="16"/>
          <w:szCs w:val="16"/>
          <w:lang w:val="en-US"/>
        </w:rPr>
      </w:pPr>
      <w:r w:rsidRPr="00B06911">
        <w:rPr>
          <w:rFonts w:asciiTheme="majorHAnsi" w:hAnsiTheme="majorHAnsi"/>
          <w:sz w:val="16"/>
          <w:szCs w:val="16"/>
          <w:lang w:val="en-US"/>
        </w:rPr>
        <w:t>Office 365 Advanced Threat Protection</w:t>
      </w:r>
    </w:p>
    <w:p w14:paraId="625257A4" w14:textId="77777777" w:rsidR="00B06911" w:rsidRPr="00B06911" w:rsidRDefault="00B06911" w:rsidP="0078283F">
      <w:pPr>
        <w:pStyle w:val="ProductList-Offering2"/>
        <w:ind w:left="0"/>
        <w:rPr>
          <w:lang w:val="en-US"/>
        </w:rPr>
        <w:sectPr w:rsidR="00B06911" w:rsidRPr="00B06911" w:rsidSect="00E275D6">
          <w:type w:val="continuous"/>
          <w:pgSz w:w="12240" w:h="15840"/>
          <w:pgMar w:top="1440" w:right="720" w:bottom="1440" w:left="720" w:header="720" w:footer="720" w:gutter="0"/>
          <w:cols w:num="2" w:space="720"/>
          <w:titlePg/>
          <w:docGrid w:linePitch="360"/>
        </w:sectPr>
      </w:pPr>
    </w:p>
    <w:p w14:paraId="0BF91BC1" w14:textId="77777777" w:rsidR="00123E7D" w:rsidRPr="00B06911" w:rsidRDefault="00123E7D" w:rsidP="0078283F">
      <w:pPr>
        <w:pStyle w:val="ProductList-Body"/>
        <w:pBdr>
          <w:top w:val="single" w:sz="4" w:space="1" w:color="BFBFBF" w:themeColor="background1" w:themeShade="BF"/>
        </w:pBdr>
        <w:rPr>
          <w:b/>
          <w:color w:val="000000" w:themeColor="text1"/>
          <w:sz w:val="8"/>
          <w:szCs w:val="8"/>
          <w:lang w:val="en-US" w:eastAsia="en-US" w:bidi="ar-SA"/>
        </w:rPr>
      </w:pPr>
    </w:p>
    <w:p w14:paraId="6EAA612D" w14:textId="77777777" w:rsidR="001A19E0" w:rsidRPr="00690C65" w:rsidRDefault="00DC0A1F" w:rsidP="0078283F">
      <w:pPr>
        <w:pStyle w:val="ProductList-Body"/>
      </w:pPr>
      <w:r>
        <w:rPr>
          <w:b/>
          <w:color w:val="00188F"/>
        </w:rPr>
        <w:t>Core Feature der Office 365-Dienste – Exchange Online</w:t>
      </w:r>
    </w:p>
    <w:p w14:paraId="195EDFAE" w14:textId="77777777" w:rsidR="001A19E0" w:rsidRPr="00690C65" w:rsidRDefault="001A19E0"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0748BC97" w14:textId="77777777" w:rsidR="00331EF5" w:rsidRDefault="00331EF5" w:rsidP="00D02A45">
      <w:pPr>
        <w:pStyle w:val="ProductList-Body"/>
        <w:ind w:left="158"/>
        <w:rPr>
          <w:b/>
          <w:color w:val="0072C6"/>
        </w:rPr>
      </w:pPr>
    </w:p>
    <w:p w14:paraId="12032821" w14:textId="1F331F69" w:rsidR="001A19E0" w:rsidRPr="00690C65" w:rsidRDefault="001A19E0" w:rsidP="00D02A45">
      <w:pPr>
        <w:pStyle w:val="ProductList-Body"/>
        <w:ind w:left="158"/>
      </w:pPr>
      <w:r>
        <w:rPr>
          <w:b/>
          <w:color w:val="0072C6"/>
        </w:rPr>
        <w:t>E-Mails</w:t>
      </w:r>
    </w:p>
    <w:p w14:paraId="1E272BD1" w14:textId="77777777" w:rsidR="001A19E0" w:rsidRPr="00690C65" w:rsidRDefault="001A19E0" w:rsidP="0078283F">
      <w:pPr>
        <w:pStyle w:val="ProductList-Body"/>
        <w:ind w:left="180"/>
      </w:pPr>
      <w:r>
        <w:t>Ein Endbenutzer kann E-Mails senden und empfangen, die von intern oder extern bezogen auf das Unternehmen des Kunden stammen, und kann auf das Postfach des Endbenutzers zugreifen.</w:t>
      </w:r>
    </w:p>
    <w:p w14:paraId="5FC8C2BF" w14:textId="77777777" w:rsidR="001A19E0" w:rsidRPr="00690C65" w:rsidRDefault="001A19E0" w:rsidP="0078283F">
      <w:pPr>
        <w:pStyle w:val="ProductList-Body"/>
        <w:ind w:left="180"/>
      </w:pPr>
    </w:p>
    <w:p w14:paraId="33E400B7" w14:textId="77777777" w:rsidR="001A19E0" w:rsidRPr="00690C65" w:rsidRDefault="001A19E0" w:rsidP="0078283F">
      <w:pPr>
        <w:pStyle w:val="ProductList-Body"/>
        <w:ind w:left="180"/>
      </w:pPr>
      <w:r>
        <w:rPr>
          <w:b/>
          <w:color w:val="0072C6"/>
        </w:rPr>
        <w:t>Mobiler Zugriff und Zugriff auf den Webbrowser</w:t>
      </w:r>
    </w:p>
    <w:p w14:paraId="4CFC3277" w14:textId="77777777" w:rsidR="001A19E0" w:rsidRPr="00690C65" w:rsidRDefault="001A19E0" w:rsidP="0078283F">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14:paraId="0228CBBD" w14:textId="77777777" w:rsidR="001A19E0" w:rsidRPr="00690C65" w:rsidRDefault="001A19E0" w:rsidP="0078283F">
      <w:pPr>
        <w:pStyle w:val="ProductList-Body"/>
        <w:ind w:left="180"/>
      </w:pPr>
    </w:p>
    <w:p w14:paraId="721CB03A" w14:textId="77777777" w:rsidR="001A19E0" w:rsidRPr="00690C65" w:rsidRDefault="001A19E0" w:rsidP="0078283F">
      <w:pPr>
        <w:pStyle w:val="ProductList-Body"/>
        <w:ind w:left="180"/>
      </w:pPr>
      <w:r>
        <w:rPr>
          <w:b/>
          <w:color w:val="0072C6"/>
        </w:rPr>
        <w:t>Aufbewahrungsrichtlinien</w:t>
      </w:r>
    </w:p>
    <w:p w14:paraId="51A1A578" w14:textId="77777777" w:rsidR="001A19E0" w:rsidRPr="00690C65" w:rsidRDefault="001A19E0" w:rsidP="0078283F">
      <w:pPr>
        <w:pStyle w:val="ProductList-Body"/>
        <w:ind w:left="180"/>
      </w:pPr>
      <w:r>
        <w:t>Der Kunde kann Richtlinien für die Archivierung und Löschung von E-Mail-Nachrichten verfassen.</w:t>
      </w:r>
    </w:p>
    <w:p w14:paraId="4155DBDD" w14:textId="77777777" w:rsidR="001A19E0" w:rsidRPr="00690C65" w:rsidRDefault="001A19E0" w:rsidP="0078283F">
      <w:pPr>
        <w:pStyle w:val="ProductList-Body"/>
        <w:ind w:left="180"/>
      </w:pPr>
    </w:p>
    <w:p w14:paraId="15E07D03" w14:textId="77777777" w:rsidR="001A19E0" w:rsidRPr="00690C65" w:rsidRDefault="001A19E0" w:rsidP="0078283F">
      <w:pPr>
        <w:pStyle w:val="ProductList-Body"/>
        <w:ind w:left="187"/>
      </w:pPr>
      <w:r>
        <w:rPr>
          <w:b/>
          <w:color w:val="0072C6"/>
        </w:rPr>
        <w:t>Gelöschte Elemente und Postfachwiederherstellung</w:t>
      </w:r>
    </w:p>
    <w:p w14:paraId="602899C1" w14:textId="77777777" w:rsidR="00F4300E" w:rsidRPr="0044514B" w:rsidRDefault="00F4300E" w:rsidP="0078283F">
      <w:pPr>
        <w:pStyle w:val="ProductList-Body"/>
        <w:ind w:left="180"/>
      </w:pPr>
      <w:r>
        <w:t>Der Kunde kann den Inhalt eines gelöschten Postfachs wiederherstellen und ein Endnutzer kann ein Element wiederherstellen, das in einem der E-Mail-Ordner des Endnutzers gelöscht wurde.</w:t>
      </w:r>
    </w:p>
    <w:p w14:paraId="109F6DC3" w14:textId="77777777" w:rsidR="001A19E0" w:rsidRPr="00690C65" w:rsidRDefault="001A19E0" w:rsidP="0078283F">
      <w:pPr>
        <w:pStyle w:val="ProductList-Body"/>
        <w:ind w:left="180"/>
      </w:pPr>
    </w:p>
    <w:p w14:paraId="4F4293DA" w14:textId="77777777" w:rsidR="001A19E0" w:rsidRPr="00690C65" w:rsidRDefault="001A19E0" w:rsidP="0078283F">
      <w:pPr>
        <w:pStyle w:val="ProductList-Body"/>
        <w:ind w:left="187"/>
      </w:pPr>
      <w:r>
        <w:rPr>
          <w:b/>
          <w:color w:val="0072C6"/>
        </w:rPr>
        <w:t>Postfachübergreifende Suche</w:t>
      </w:r>
    </w:p>
    <w:p w14:paraId="482EED02" w14:textId="77777777" w:rsidR="001A19E0" w:rsidRPr="00690C65" w:rsidRDefault="001A19E0" w:rsidP="0078283F">
      <w:pPr>
        <w:pStyle w:val="ProductList-Body"/>
        <w:ind w:left="180"/>
      </w:pPr>
      <w:r>
        <w:t>Der Kunde kann in mehreren Postfächern innerhalb seines Unternehmens nach Inhalten suchen.</w:t>
      </w:r>
    </w:p>
    <w:p w14:paraId="4B474543" w14:textId="77777777" w:rsidR="001A19E0" w:rsidRPr="00690C65" w:rsidRDefault="001A19E0" w:rsidP="0078283F">
      <w:pPr>
        <w:pStyle w:val="ProductList-Body"/>
        <w:ind w:left="180"/>
      </w:pPr>
    </w:p>
    <w:p w14:paraId="0838E586" w14:textId="77777777" w:rsidR="001A19E0" w:rsidRPr="00690C65" w:rsidRDefault="001A19E0" w:rsidP="0078283F">
      <w:pPr>
        <w:pStyle w:val="ProductList-Body"/>
        <w:ind w:left="187"/>
      </w:pPr>
      <w:r>
        <w:rPr>
          <w:b/>
          <w:color w:val="0072C6"/>
        </w:rPr>
        <w:t>Kalender</w:t>
      </w:r>
    </w:p>
    <w:p w14:paraId="09C9F26A" w14:textId="77777777" w:rsidR="001A19E0" w:rsidRPr="00690C65" w:rsidRDefault="001A19E0" w:rsidP="0078283F">
      <w:pPr>
        <w:pStyle w:val="ProductList-Body"/>
        <w:ind w:left="180"/>
      </w:pPr>
      <w:r>
        <w:t>Ein Endbenutzer kann einen Kalender anzeigen und Termine, Besprechungen und automatische Antworten auf eingehende E-Mail-Nachrichten festlegen.</w:t>
      </w:r>
    </w:p>
    <w:p w14:paraId="236590D8" w14:textId="77777777" w:rsidR="001A19E0" w:rsidRPr="00690C65" w:rsidRDefault="001A19E0" w:rsidP="0078283F">
      <w:pPr>
        <w:pStyle w:val="ProductList-Body"/>
        <w:ind w:left="180"/>
      </w:pPr>
    </w:p>
    <w:p w14:paraId="0A727B20" w14:textId="77777777" w:rsidR="001A19E0" w:rsidRPr="00690C65" w:rsidRDefault="001A19E0" w:rsidP="0078283F">
      <w:pPr>
        <w:pStyle w:val="ProductList-Body"/>
        <w:ind w:left="187"/>
      </w:pPr>
      <w:r>
        <w:rPr>
          <w:b/>
          <w:color w:val="0072C6"/>
        </w:rPr>
        <w:t>Kontaktpersonen</w:t>
      </w:r>
    </w:p>
    <w:p w14:paraId="64EA2721" w14:textId="77777777" w:rsidR="001A19E0" w:rsidRPr="00690C65" w:rsidRDefault="001A19E0" w:rsidP="0078283F">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14:paraId="05EC1926" w14:textId="77777777" w:rsidR="001A19E0" w:rsidRPr="00690C65" w:rsidRDefault="001A19E0" w:rsidP="0078283F">
      <w:pPr>
        <w:pStyle w:val="ProductList-Body"/>
      </w:pPr>
    </w:p>
    <w:p w14:paraId="4D8D7975" w14:textId="77777777" w:rsidR="00DC0A1F" w:rsidRPr="00690C65" w:rsidRDefault="00DC0A1F" w:rsidP="0078283F">
      <w:pPr>
        <w:pStyle w:val="ProductList-Body"/>
      </w:pPr>
      <w:r>
        <w:rPr>
          <w:b/>
          <w:color w:val="00188F"/>
        </w:rPr>
        <w:t>Core Features der Office 365-Dienste – Exchange Online-Archivierung</w:t>
      </w:r>
    </w:p>
    <w:p w14:paraId="47794F40" w14:textId="77777777" w:rsidR="00DC0A1F" w:rsidRPr="00690C65" w:rsidRDefault="00DC0A1F" w:rsidP="0078283F">
      <w:pPr>
        <w:pStyle w:val="ProductList-Body"/>
      </w:pPr>
      <w:r>
        <w:t xml:space="preserve">Exchange Online oder entsprechende Nachfolgedienste verfügen über die folgenden </w:t>
      </w:r>
      <w:hyperlink w:anchor="CoreFeaturesforOffice365Services" w:tooltip="Wichtigsten Features" w:history="1">
        <w:r>
          <w:rPr>
            <w:rStyle w:val="Hyperlink"/>
          </w:rPr>
          <w:t>Wichtigsten Features</w:t>
        </w:r>
      </w:hyperlink>
      <w:r>
        <w:t xml:space="preserve"> -Funktionen:</w:t>
      </w:r>
    </w:p>
    <w:p w14:paraId="13E22A9C" w14:textId="77777777" w:rsidR="000B0627" w:rsidRPr="00690C65" w:rsidRDefault="000B0627" w:rsidP="0078283F">
      <w:pPr>
        <w:pStyle w:val="ProductList-Body"/>
      </w:pPr>
    </w:p>
    <w:p w14:paraId="66896CC6" w14:textId="77777777" w:rsidR="00ED50E6" w:rsidRPr="00690C65" w:rsidRDefault="001A19E0" w:rsidP="0078283F">
      <w:pPr>
        <w:pStyle w:val="ProductList-Body"/>
        <w:ind w:left="180"/>
      </w:pPr>
      <w:r>
        <w:rPr>
          <w:b/>
          <w:color w:val="0072C6"/>
        </w:rPr>
        <w:t>Speicher</w:t>
      </w:r>
    </w:p>
    <w:p w14:paraId="411EDA6C" w14:textId="77777777" w:rsidR="001A19E0" w:rsidRPr="00690C65" w:rsidRDefault="001A19E0" w:rsidP="0078283F">
      <w:pPr>
        <w:pStyle w:val="ProductList-Body"/>
        <w:ind w:left="180"/>
      </w:pPr>
      <w:r>
        <w:t>Der Kunde kann es einem Endbenutzer ermöglichen, E-Mail-Nachrichten zu speichern.</w:t>
      </w:r>
    </w:p>
    <w:p w14:paraId="57AE29B0" w14:textId="77777777" w:rsidR="00ED50E6" w:rsidRPr="00690C65" w:rsidRDefault="00ED50E6" w:rsidP="0078283F">
      <w:pPr>
        <w:pStyle w:val="ProductList-Body"/>
        <w:ind w:left="180"/>
      </w:pPr>
    </w:p>
    <w:p w14:paraId="4F823794" w14:textId="77777777" w:rsidR="00ED50E6" w:rsidRPr="00690C65" w:rsidRDefault="001A19E0" w:rsidP="00BC5FB1">
      <w:pPr>
        <w:pStyle w:val="ProductList-Body"/>
        <w:ind w:left="187"/>
      </w:pPr>
      <w:r>
        <w:rPr>
          <w:b/>
          <w:color w:val="0072C6"/>
        </w:rPr>
        <w:t>Aufbewahrungsrichtlinien</w:t>
      </w:r>
    </w:p>
    <w:p w14:paraId="519AFF28" w14:textId="77777777" w:rsidR="001A19E0" w:rsidRPr="00690C65" w:rsidRDefault="001A19E0" w:rsidP="0078283F">
      <w:pPr>
        <w:pStyle w:val="ProductList-Body"/>
        <w:ind w:left="180"/>
      </w:pPr>
      <w:r>
        <w:t>Der Kunde kann Richtlinien für die Archivierung und Löschung von E-Mail-Nachrichten verfassen, die sich von jenen Richtlinien unterscheiden, die ein Endbenutzer auf sein eigenes Postfach anwenden kann.</w:t>
      </w:r>
    </w:p>
    <w:p w14:paraId="423B8BEE" w14:textId="77777777" w:rsidR="00ED50E6" w:rsidRPr="00690C65" w:rsidRDefault="00ED50E6" w:rsidP="0078283F">
      <w:pPr>
        <w:pStyle w:val="ProductList-Body"/>
        <w:ind w:left="180"/>
      </w:pPr>
    </w:p>
    <w:p w14:paraId="0174009B" w14:textId="77777777" w:rsidR="00ED50E6" w:rsidRPr="00690C65" w:rsidRDefault="001A19E0" w:rsidP="00BC5FB1">
      <w:pPr>
        <w:pStyle w:val="ProductList-Body"/>
        <w:keepNext/>
        <w:ind w:left="187"/>
      </w:pPr>
      <w:r>
        <w:rPr>
          <w:b/>
          <w:color w:val="0072C6"/>
        </w:rPr>
        <w:lastRenderedPageBreak/>
        <w:t>Gelöschte Elemente und Postfachwiederherstellung</w:t>
      </w:r>
    </w:p>
    <w:p w14:paraId="5A47F74D" w14:textId="77777777" w:rsidR="001A19E0" w:rsidRPr="00690C65" w:rsidRDefault="001A19E0" w:rsidP="0078283F">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14:paraId="15E71945" w14:textId="77777777" w:rsidR="00ED50E6" w:rsidRPr="00690C65" w:rsidRDefault="00ED50E6" w:rsidP="0078283F">
      <w:pPr>
        <w:pStyle w:val="ProductList-Body"/>
        <w:ind w:left="180"/>
      </w:pPr>
    </w:p>
    <w:p w14:paraId="5DC13844" w14:textId="77777777" w:rsidR="00ED50E6" w:rsidRPr="00690C65" w:rsidRDefault="001A19E0" w:rsidP="0078283F">
      <w:pPr>
        <w:pStyle w:val="ProductList-Body"/>
        <w:ind w:left="180"/>
      </w:pPr>
      <w:r>
        <w:rPr>
          <w:b/>
          <w:color w:val="0072C6"/>
        </w:rPr>
        <w:t>Postfachübergreifende Suche</w:t>
      </w:r>
    </w:p>
    <w:p w14:paraId="58987E7D" w14:textId="77777777" w:rsidR="001A19E0" w:rsidRPr="00690C65" w:rsidRDefault="001A19E0" w:rsidP="0078283F">
      <w:pPr>
        <w:pStyle w:val="ProductList-Body"/>
        <w:ind w:left="180"/>
      </w:pPr>
      <w:r>
        <w:t>Der Kunde kann in mehreren Postfächern innerhalb seines Unternehmens nach Inhalten suchen.</w:t>
      </w:r>
    </w:p>
    <w:p w14:paraId="6D396FED" w14:textId="77777777" w:rsidR="00ED50E6" w:rsidRPr="00690C65" w:rsidRDefault="00ED50E6" w:rsidP="0078283F">
      <w:pPr>
        <w:pStyle w:val="ProductList-Body"/>
        <w:ind w:left="180"/>
      </w:pPr>
    </w:p>
    <w:p w14:paraId="4F87D43A" w14:textId="77777777" w:rsidR="00ED50E6" w:rsidRPr="00690C65" w:rsidRDefault="001A19E0" w:rsidP="0078283F">
      <w:pPr>
        <w:pStyle w:val="ProductList-Body"/>
        <w:ind w:left="180"/>
      </w:pPr>
      <w:r>
        <w:rPr>
          <w:b/>
          <w:color w:val="0072C6"/>
        </w:rPr>
        <w:t>Legal Hold</w:t>
      </w:r>
    </w:p>
    <w:p w14:paraId="28E59C19" w14:textId="77777777" w:rsidR="001A19E0" w:rsidRPr="00690C65" w:rsidRDefault="001A19E0" w:rsidP="0078283F">
      <w:pPr>
        <w:pStyle w:val="ProductList-Body"/>
        <w:ind w:left="180"/>
      </w:pPr>
      <w:r>
        <w:t>Der Kunde kann die Aufbewahrung des primären Postfachs des Endbenutzers aus juristischen Überlegungen (Legal Hold) und die Archivierung des Postfachs zum Schutz der im Postfach enthaltenen Inhalte anweisen.</w:t>
      </w:r>
    </w:p>
    <w:p w14:paraId="0BA23B8F" w14:textId="77777777" w:rsidR="006523C8" w:rsidRPr="00690C65" w:rsidRDefault="006523C8" w:rsidP="0078283F">
      <w:pPr>
        <w:pStyle w:val="ProductList-Body"/>
      </w:pPr>
    </w:p>
    <w:p w14:paraId="69D39392" w14:textId="77777777" w:rsidR="006523C8" w:rsidRPr="00690C65" w:rsidRDefault="006523C8" w:rsidP="0078283F">
      <w:pPr>
        <w:pStyle w:val="ProductList-Body"/>
        <w:ind w:left="180"/>
      </w:pPr>
      <w:r>
        <w:rPr>
          <w:b/>
          <w:color w:val="0072C6"/>
        </w:rPr>
        <w:t>Archivierung</w:t>
      </w:r>
    </w:p>
    <w:p w14:paraId="74D131D6" w14:textId="77777777" w:rsidR="006523C8" w:rsidRPr="00690C65" w:rsidRDefault="006523C8" w:rsidP="0078283F">
      <w:pPr>
        <w:pStyle w:val="ProductList-Body"/>
        <w:ind w:left="180"/>
      </w:pPr>
      <w:r>
        <w:t>Die Archivierung darf nur als Messaging-Speicher mit Exchange Online Plan 1 und 2 verwendet werden.</w:t>
      </w:r>
    </w:p>
    <w:p w14:paraId="1871CADE" w14:textId="77777777" w:rsidR="006523C8" w:rsidRPr="00690C65" w:rsidRDefault="006523C8" w:rsidP="0078283F">
      <w:pPr>
        <w:pStyle w:val="ProductList-Body"/>
        <w:ind w:left="180"/>
      </w:pPr>
    </w:p>
    <w:p w14:paraId="60805E52" w14:textId="77777777" w:rsidR="006523C8" w:rsidRPr="00690C65" w:rsidRDefault="006523C8" w:rsidP="0078283F">
      <w:pPr>
        <w:pStyle w:val="ProductList-Body"/>
        <w:ind w:left="180"/>
      </w:pPr>
      <w:r>
        <w:rPr>
          <w:b/>
          <w:color w:val="0072C6"/>
        </w:rPr>
        <w:t>Exchange Server-Archivierung</w:t>
      </w:r>
    </w:p>
    <w:p w14:paraId="37AF480E" w14:textId="77777777" w:rsidR="006523C8" w:rsidRPr="00690C65" w:rsidRDefault="006523C8" w:rsidP="0078283F">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14:paraId="5A6C19E0" w14:textId="77777777" w:rsidR="006523C8" w:rsidRPr="00690C65" w:rsidRDefault="006523C8" w:rsidP="0078283F">
      <w:pPr>
        <w:pStyle w:val="ProductList-Body"/>
        <w:ind w:left="180"/>
      </w:pPr>
    </w:p>
    <w:p w14:paraId="0EEFD3BC" w14:textId="77777777" w:rsidR="003E7B4D" w:rsidRDefault="003E7B4D" w:rsidP="0078283F">
      <w:pPr>
        <w:pStyle w:val="ProductList-ClauseHeading"/>
        <w:keepNext w:val="0"/>
      </w:pPr>
      <w:r>
        <w:t>Smartphones und Tablets</w:t>
      </w:r>
    </w:p>
    <w:p w14:paraId="548FDF7C" w14:textId="219A87D3" w:rsidR="007101CC" w:rsidRPr="003A1DB6" w:rsidRDefault="003E7B4D" w:rsidP="0078283F">
      <w:pPr>
        <w:pStyle w:val="ProductList-Body"/>
        <w:tabs>
          <w:tab w:val="clear" w:pos="158"/>
          <w:tab w:val="left" w:pos="270"/>
        </w:tabs>
      </w:pPr>
      <w:r>
        <w:t>Jeder Nutzer, dem der Kunde eine Exchange Online-Nutzer-SL zuweist, ist berechtigt, (i) Microsoft Outlook für mobile Geräte zu kommerziellen Zwecken zu nutzen und (ii) sich mit seiner Org-ID auf bis zu fünf Smartphones und fünf Tablets bei Microsoft Outlook anzumelden</w:t>
      </w:r>
      <w:r w:rsidR="007101CC">
        <w:t xml:space="preserve">. </w:t>
      </w:r>
    </w:p>
    <w:p w14:paraId="2E7D8765" w14:textId="77777777" w:rsidR="007101CC" w:rsidRDefault="007101CC" w:rsidP="0078283F">
      <w:pPr>
        <w:pStyle w:val="ProductList-Body"/>
        <w:tabs>
          <w:tab w:val="clear" w:pos="158"/>
          <w:tab w:val="left" w:pos="270"/>
        </w:tabs>
        <w:rPr>
          <w:b/>
          <w:color w:val="00188F"/>
        </w:rPr>
      </w:pPr>
    </w:p>
    <w:p w14:paraId="20BFEC69" w14:textId="77777777" w:rsidR="006523C8" w:rsidRPr="00690C65" w:rsidRDefault="006523C8" w:rsidP="0078283F">
      <w:pPr>
        <w:pStyle w:val="ProductList-Body"/>
        <w:tabs>
          <w:tab w:val="clear" w:pos="158"/>
          <w:tab w:val="left" w:pos="270"/>
        </w:tabs>
      </w:pPr>
      <w:r>
        <w:rPr>
          <w:b/>
          <w:color w:val="00188F"/>
        </w:rPr>
        <w:t>Migration von Exchange Hosted Archive auf Exchange Online Plan 2</w:t>
      </w:r>
    </w:p>
    <w:p w14:paraId="7DDD2CE4" w14:textId="77777777" w:rsidR="006523C8" w:rsidRPr="00690C65" w:rsidRDefault="006523C8" w:rsidP="0078283F">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55" w:history="1">
        <w:r>
          <w:rPr>
            <w:rStyle w:val="Hyperlink"/>
          </w:rPr>
          <w:t>http://go.microsoft.com/?linkid=9839206</w:t>
        </w:r>
      </w:hyperlink>
      <w:r w:rsidRPr="006B2601">
        <w:t>.</w:t>
      </w:r>
    </w:p>
    <w:p w14:paraId="2910223D" w14:textId="77777777" w:rsidR="006523C8" w:rsidRPr="00690C65" w:rsidRDefault="006523C8" w:rsidP="0078283F">
      <w:pPr>
        <w:pStyle w:val="ProductList-Body"/>
      </w:pPr>
    </w:p>
    <w:p w14:paraId="6AFE37ED" w14:textId="77777777" w:rsidR="00747ABF" w:rsidRPr="00017A5A" w:rsidRDefault="00747ABF" w:rsidP="0078283F">
      <w:pPr>
        <w:pStyle w:val="ProductList-Body"/>
        <w:tabs>
          <w:tab w:val="clear" w:pos="158"/>
          <w:tab w:val="left" w:pos="180"/>
        </w:tabs>
        <w:rPr>
          <w:b/>
          <w:color w:val="00188F"/>
        </w:rPr>
      </w:pPr>
      <w:r>
        <w:rPr>
          <w:b/>
          <w:color w:val="00188F"/>
        </w:rPr>
        <w:t>Gerätelizenz für Office 365 Verhinderung von Datenverlust</w:t>
      </w:r>
    </w:p>
    <w:p w14:paraId="35B48106" w14:textId="77777777" w:rsidR="00747ABF" w:rsidRDefault="00747ABF" w:rsidP="0078283F">
      <w:pPr>
        <w:pStyle w:val="ProductList-Body"/>
      </w:pPr>
      <w:r>
        <w:t>Wenn der Kunde über eine Gerätelizenz für Office 365 Verhinderung von Datenverlust verfügt, sind alle Nutzer des Lizenzierten Geräts für den Onlinedienst lizenziert.</w:t>
      </w:r>
      <w:bookmarkStart w:id="131" w:name="_Hlk486589626"/>
    </w:p>
    <w:bookmarkEnd w:id="131"/>
    <w:p w14:paraId="68C69BD1" w14:textId="77777777" w:rsidR="0011105D" w:rsidRDefault="0011105D" w:rsidP="0078283F">
      <w:pPr>
        <w:pStyle w:val="ProductList-Body"/>
        <w:tabs>
          <w:tab w:val="clear" w:pos="158"/>
          <w:tab w:val="left" w:pos="180"/>
        </w:tabs>
      </w:pPr>
    </w:p>
    <w:p w14:paraId="26549C8F" w14:textId="77777777" w:rsidR="0011105D" w:rsidRPr="00D51E59" w:rsidRDefault="0011105D" w:rsidP="0078283F">
      <w:pPr>
        <w:pStyle w:val="ProductList-Body"/>
        <w:rPr>
          <w:b/>
          <w:color w:val="00188F"/>
          <w:lang w:val="en-US"/>
        </w:rPr>
      </w:pPr>
      <w:bookmarkStart w:id="132" w:name="_Toc423959249"/>
      <w:r w:rsidRPr="00D51E59">
        <w:rPr>
          <w:b/>
          <w:color w:val="00188F"/>
          <w:lang w:val="en-US"/>
        </w:rPr>
        <w:t>Vereinbarung zum Servicelevel</w:t>
      </w:r>
      <w:bookmarkEnd w:id="132"/>
    </w:p>
    <w:p w14:paraId="1706E88D" w14:textId="417AB087" w:rsidR="00B33AFA" w:rsidRPr="00D51E59" w:rsidRDefault="00BC5FB1" w:rsidP="0078283F">
      <w:pPr>
        <w:pStyle w:val="ProductList-Body"/>
        <w:tabs>
          <w:tab w:val="clear" w:pos="158"/>
          <w:tab w:val="left" w:pos="180"/>
        </w:tabs>
        <w:rPr>
          <w:lang w:val="en-US"/>
        </w:rPr>
      </w:pPr>
      <w:r>
        <w:t>Es besteht keine Vereinbarung zum Servicelevel für Office 365 Advanced Threat Protection</w:t>
      </w:r>
      <w:r w:rsidR="00B33AFA" w:rsidRPr="00D51E59">
        <w:rPr>
          <w:lang w:val="en-US"/>
        </w:rPr>
        <w:t>.</w:t>
      </w:r>
    </w:p>
    <w:bookmarkStart w:id="133" w:name="O365Applications"/>
    <w:p w14:paraId="7F143173"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57D680B" w14:textId="77777777" w:rsidR="00106BB5" w:rsidRDefault="00106BB5" w:rsidP="00106BB5">
      <w:pPr>
        <w:pStyle w:val="ProductList-Offering2Heading"/>
        <w:outlineLvl w:val="2"/>
      </w:pPr>
      <w:r w:rsidRPr="00D51E59">
        <w:rPr>
          <w:lang w:val="de-DE"/>
        </w:rPr>
        <w:tab/>
      </w:r>
      <w:bookmarkStart w:id="134" w:name="_Toc39048203"/>
      <w:r>
        <w:t>Microsoft Stream</w:t>
      </w:r>
      <w:bookmarkEnd w:id="134"/>
    </w:p>
    <w:p w14:paraId="070D25BF" w14:textId="77777777" w:rsidR="00106BB5" w:rsidRDefault="00106BB5" w:rsidP="00106BB5">
      <w:pPr>
        <w:pStyle w:val="ProductList-Body"/>
        <w:tabs>
          <w:tab w:val="clear" w:pos="158"/>
          <w:tab w:val="left" w:pos="360"/>
        </w:tabs>
        <w:rPr>
          <w:b/>
          <w:color w:val="00188F"/>
        </w:rPr>
      </w:pPr>
      <w:r>
        <w:rPr>
          <w:b/>
          <w:color w:val="00188F"/>
        </w:rPr>
        <w:t>Hinweise</w:t>
      </w:r>
    </w:p>
    <w:p w14:paraId="1E6DC942" w14:textId="77777777" w:rsidR="00106BB5" w:rsidRPr="00822563" w:rsidRDefault="00106BB5" w:rsidP="00106BB5">
      <w:pPr>
        <w:pStyle w:val="ProductList-Body"/>
        <w:rPr>
          <w:spacing w:val="-2"/>
        </w:rPr>
      </w:pPr>
      <w:r w:rsidRPr="00822563">
        <w:rPr>
          <w:spacing w:val="-2"/>
        </w:rPr>
        <w:t xml:space="preserve">Die </w:t>
      </w:r>
      <w:r w:rsidRPr="00822563">
        <w:rPr>
          <w:color w:val="000000" w:themeColor="text1"/>
          <w:spacing w:val="-2"/>
        </w:rPr>
        <w:t xml:space="preserve">Hinweise in Bezug auf H.264/AVC Visual Standard, VC-1 Video Standard, MPEG-4 Part 2 Visual Standard und MPEG-2 Video Standard </w:t>
      </w:r>
      <w:r w:rsidRPr="00822563">
        <w:rPr>
          <w:spacing w:val="-2"/>
        </w:rPr>
        <w:t xml:space="preserve">in </w:t>
      </w:r>
      <w:hyperlink w:anchor="Attachment1" w:tooltip="Anlage 1" w:history="1">
        <w:r w:rsidRPr="00822563">
          <w:rPr>
            <w:rStyle w:val="Hyperlink"/>
            <w:spacing w:val="-2"/>
          </w:rPr>
          <w:t>Anhang 1</w:t>
        </w:r>
      </w:hyperlink>
      <w:r w:rsidRPr="00822563">
        <w:rPr>
          <w:spacing w:val="-2"/>
        </w:rPr>
        <w:t xml:space="preserve"> sind anwendbar.</w:t>
      </w:r>
    </w:p>
    <w:p w14:paraId="74CEBDA5" w14:textId="77777777" w:rsidR="00106BB5" w:rsidRDefault="00106BB5" w:rsidP="00106BB5">
      <w:pPr>
        <w:pStyle w:val="ProductList-Body"/>
      </w:pPr>
    </w:p>
    <w:p w14:paraId="3A4E4686" w14:textId="77777777" w:rsidR="00106BB5" w:rsidRDefault="00106BB5" w:rsidP="00106BB5">
      <w:pPr>
        <w:pStyle w:val="ProductList-Body"/>
        <w:tabs>
          <w:tab w:val="clear" w:pos="158"/>
          <w:tab w:val="left" w:pos="360"/>
        </w:tabs>
        <w:rPr>
          <w:b/>
          <w:color w:val="00188F"/>
        </w:rPr>
      </w:pPr>
      <w:r>
        <w:rPr>
          <w:b/>
          <w:color w:val="00188F"/>
        </w:rPr>
        <w:t>Stream-Liveereignisse</w:t>
      </w:r>
    </w:p>
    <w:p w14:paraId="67F44597" w14:textId="77777777" w:rsidR="00106BB5" w:rsidRDefault="00106BB5" w:rsidP="00106BB5">
      <w:pPr>
        <w:pStyle w:val="ProductList-Body"/>
      </w:pPr>
      <w:r>
        <w:t>Stream-Liveereignisse unterliegen den folgenden Bestimmungen:</w:t>
      </w:r>
    </w:p>
    <w:p w14:paraId="211E9390" w14:textId="77777777" w:rsidR="00106BB5" w:rsidRDefault="00106BB5" w:rsidP="00106BB5">
      <w:pPr>
        <w:pStyle w:val="ProductList-Bullet"/>
        <w:numPr>
          <w:ilvl w:val="0"/>
          <w:numId w:val="11"/>
        </w:numPr>
      </w:pPr>
      <w:r>
        <w:t>Stream-Liveereignisse dürfen nicht länger als vier (4) Stunden sein;</w:t>
      </w:r>
    </w:p>
    <w:p w14:paraId="2D0FCFC2" w14:textId="77777777" w:rsidR="00106BB5" w:rsidRDefault="00106BB5" w:rsidP="00106BB5">
      <w:pPr>
        <w:pStyle w:val="ProductList-Bullet"/>
        <w:numPr>
          <w:ilvl w:val="0"/>
          <w:numId w:val="11"/>
        </w:numPr>
      </w:pPr>
      <w:r>
        <w:t>Die Teilnehmer an Stream-Liveereignissen dürfen nicht mehr als 10.000 sein; und</w:t>
      </w:r>
    </w:p>
    <w:p w14:paraId="52A21427" w14:textId="77777777" w:rsidR="00106BB5" w:rsidRDefault="00106BB5" w:rsidP="00106BB5">
      <w:pPr>
        <w:pStyle w:val="ProductList-Bullet"/>
        <w:numPr>
          <w:ilvl w:val="0"/>
          <w:numId w:val="11"/>
        </w:numPr>
      </w:pPr>
      <w:r>
        <w:t>Stream-Liveereignisse sind auf fünfzehn (15) pro Kunde zu einem bestimmten Zeitpunkt begrenzt.</w:t>
      </w:r>
    </w:p>
    <w:p w14:paraId="2EEBEB5E" w14:textId="77777777" w:rsidR="00106BB5" w:rsidRDefault="007A4F42" w:rsidP="00106BB5">
      <w:pPr>
        <w:pStyle w:val="ProductList-Body"/>
        <w:shd w:val="clear" w:color="auto" w:fill="A6A6A6" w:themeFill="background1" w:themeFillShade="A6"/>
        <w:spacing w:before="120" w:after="240"/>
        <w:jc w:val="right"/>
        <w:rPr>
          <w:b/>
          <w:color w:val="00188F"/>
        </w:rPr>
      </w:pPr>
      <w:hyperlink w:anchor="TableofContents" w:tooltip="Inhalt" w:history="1">
        <w:r w:rsidR="00106BB5">
          <w:rPr>
            <w:rStyle w:val="Hyperlink"/>
            <w:sz w:val="16"/>
            <w:szCs w:val="16"/>
          </w:rPr>
          <w:t>Inhalt</w:t>
        </w:r>
      </w:hyperlink>
      <w:r w:rsidR="00106BB5">
        <w:rPr>
          <w:sz w:val="16"/>
          <w:szCs w:val="16"/>
        </w:rPr>
        <w:t xml:space="preserve"> / </w:t>
      </w:r>
      <w:hyperlink w:anchor="GeneralTerms" w:tooltip="Allgemeine Bestimmungen" w:history="1">
        <w:r w:rsidR="00106BB5">
          <w:rPr>
            <w:rStyle w:val="Hyperlink"/>
            <w:sz w:val="16"/>
            <w:szCs w:val="16"/>
          </w:rPr>
          <w:t>Allgemeine Bestimmungen</w:t>
        </w:r>
      </w:hyperlink>
    </w:p>
    <w:p w14:paraId="78F94336" w14:textId="270D1C67" w:rsidR="00331EF5" w:rsidRDefault="00331EF5" w:rsidP="00BC5FB1">
      <w:pPr>
        <w:pStyle w:val="ProductList-Offering2Heading"/>
        <w:outlineLvl w:val="2"/>
      </w:pPr>
      <w:r w:rsidRPr="00CA12E5">
        <w:rPr>
          <w:lang w:val="de-DE"/>
        </w:rPr>
        <w:tab/>
      </w:r>
      <w:bookmarkStart w:id="135" w:name="_Toc39048204"/>
      <w:r>
        <w:t>Microsoft-Teams</w:t>
      </w:r>
      <w:bookmarkEnd w:id="135"/>
    </w:p>
    <w:p w14:paraId="0D946336" w14:textId="77777777" w:rsidR="00331EF5" w:rsidRDefault="00331EF5" w:rsidP="00331EF5">
      <w:pPr>
        <w:pStyle w:val="ProductList-Body"/>
        <w:tabs>
          <w:tab w:val="clear" w:pos="158"/>
          <w:tab w:val="left" w:pos="360"/>
        </w:tabs>
        <w:rPr>
          <w:b/>
          <w:color w:val="00188F"/>
        </w:rPr>
      </w:pPr>
      <w:r>
        <w:rPr>
          <w:b/>
          <w:color w:val="00188F"/>
        </w:rPr>
        <w:t>Hinweise</w:t>
      </w:r>
    </w:p>
    <w:p w14:paraId="10AEB402" w14:textId="77777777" w:rsidR="00331EF5" w:rsidRDefault="00331EF5" w:rsidP="00331EF5">
      <w:pPr>
        <w:pStyle w:val="ProductList-Body"/>
      </w:pPr>
      <w:r>
        <w:t xml:space="preserve">Der Hinweis in Bezug auf H.264/MPEG-4 AVC in </w:t>
      </w:r>
      <w:hyperlink r:id="rId56" w:anchor="Attachment1" w:tooltip="Anlage 1" w:history="1">
        <w:r>
          <w:rPr>
            <w:rStyle w:val="Hyperlink"/>
          </w:rPr>
          <w:t>Anhang 1</w:t>
        </w:r>
      </w:hyperlink>
      <w:r>
        <w:t xml:space="preserve"> gilt für alle Office 365-Dienste, die Microsoft-Teams einschließen.</w:t>
      </w:r>
    </w:p>
    <w:p w14:paraId="193C7CB5" w14:textId="77777777" w:rsidR="00331EF5" w:rsidRDefault="00331EF5" w:rsidP="00331EF5">
      <w:pPr>
        <w:pStyle w:val="ProductList-Body"/>
        <w:rPr>
          <w:b/>
          <w:bCs/>
        </w:rPr>
      </w:pPr>
    </w:p>
    <w:p w14:paraId="4088E646" w14:textId="77777777" w:rsidR="00331EF5" w:rsidRDefault="00331EF5" w:rsidP="00BC5FB1">
      <w:pPr>
        <w:pStyle w:val="ProductList-Body"/>
        <w:keepNext/>
        <w:tabs>
          <w:tab w:val="clear" w:pos="158"/>
          <w:tab w:val="left" w:pos="360"/>
        </w:tabs>
        <w:rPr>
          <w:b/>
          <w:color w:val="00188F"/>
        </w:rPr>
      </w:pPr>
      <w:r>
        <w:rPr>
          <w:b/>
          <w:color w:val="00188F"/>
        </w:rPr>
        <w:lastRenderedPageBreak/>
        <w:t>Kunden des Gesundheitssektors</w:t>
      </w:r>
    </w:p>
    <w:p w14:paraId="5EF6DFF2" w14:textId="77777777" w:rsidR="00331EF5" w:rsidRDefault="00331EF5" w:rsidP="00331EF5">
      <w:pPr>
        <w:pStyle w:val="ProductList-Body"/>
      </w:pPr>
      <w:r>
        <w:t>Der Kunde trägt die alleinige Verantwortung für: (1) die Richtigkeit und Zweckdienlichkeit der Informationen und Daten, die durch die Nutzung von Microsoft Teams bereitgestellt werden; (2) die Implementierung einer sicheren Authentifizierungsmethode von Anwendung zu Anwendung zwischen beliebigen Kundenanwendungen und/oder -diensten und Microsoft Teams; (3) die Einholung einer entsprechenden Zustimmung von Endnutzern im Zusammenhang mit der Nutzung von Microsoft Teams durch den Endnutzer und den Kunden; und (4) Anzeige entsprechender Warnungen, Haftungsausschlüsse und Bestätigungen für Endnutzer im Zusammenhang mit der Nutzung von Microsoft Teams durch den Endnutzer und den Kunden.</w:t>
      </w:r>
    </w:p>
    <w:p w14:paraId="3FFA42EC" w14:textId="77777777" w:rsidR="00331EF5" w:rsidRDefault="00331EF5" w:rsidP="00331EF5">
      <w:pPr>
        <w:pStyle w:val="ProductList-Body"/>
      </w:pPr>
    </w:p>
    <w:p w14:paraId="7EE622CF" w14:textId="77777777" w:rsidR="00331EF5" w:rsidRDefault="00331EF5" w:rsidP="00331EF5">
      <w:pPr>
        <w:pStyle w:val="ProductList-Body"/>
      </w:pPr>
      <w:r>
        <w:t>DER KUNDE BESTÄTIGT, DASS DIE ONLINEDIENSTE (MICROSOFT TEAMS SERVICE UND ANWENDUNGEN) (1) NICHT ALS MEDIZINISCHES GERÄT (ODER MEDIZINISCHE GERÄTE) ZUR DIAGNOSE VON KRANKHEITEN ODER ANDEREN ZUSTÄNDEN, ZUR HEILUNG, MINDERUNG, BEHANDLUNG ODER PRÄVENTION VON KRANKHEITEN ODER ANDERWEITIG ALS BESTANDTEIL EINES KLINISCHEN ANGEBOTES ODER PRODUKTS BESTIMMT ODER BEREITGESTELLT WERDEN, UND WEDER EINE LIZENZ NOCH EIN RECHT EINGERÄUMT WIRD, DIE ONLINEDIENSTE FÜR SOLCHE ZWECKE ZU NUTZEN, (2) NICHT ALS ERSATZ FÜR PROFESSIONELLE MEDIZINISCHE BERATUNG, DIAGNOSE, BEHANDLUNG ODER BEURTEILUNG KONZIPIERT ODER VORGESEHEN SIND UND NICHT ALS ERSATZ ODER AUSTAUSCH FÜR PROFESSIONELLE MEDIZINISCHE BERATUNG, DIAGNOSE, BEHANDLUNG ODER BEURTEILUNG UND (3) NICHT FÜR MEDIZINISCHE NOTFÄLLE GENUTZT WERDEN SOLLTEN. DER KUNDE IST ALLEIN VERANTWORTLICH FÜR ALLE KÖRPERVERLETZUNGEN ODER TODESFÄLLE, DIE DURCH DEN EINSATZ VON MICROSOFT TEAMS UND ANWENDUNGEN ENTSTEHEN KÖNNEN, EINSCHLIESSLICH (OHNE EINSCHRÄNKUNG) SOLCHER VERLETZUNGEN VON ENDNUTZERN ODER KUNDENPATIENTEN.</w:t>
      </w:r>
    </w:p>
    <w:p w14:paraId="5DD25F8D" w14:textId="77777777" w:rsidR="00331EF5" w:rsidRDefault="00331EF5" w:rsidP="00331EF5">
      <w:pPr>
        <w:pStyle w:val="ProductList-Body"/>
      </w:pPr>
    </w:p>
    <w:p w14:paraId="3664A1BB" w14:textId="77777777" w:rsidR="00331EF5" w:rsidRDefault="00331EF5" w:rsidP="00331EF5">
      <w:pPr>
        <w:pStyle w:val="ProductList-Body"/>
        <w:rPr>
          <w:b/>
          <w:color w:val="00188F"/>
        </w:rPr>
      </w:pPr>
      <w:r>
        <w:rPr>
          <w:b/>
          <w:color w:val="00188F"/>
        </w:rPr>
        <w:t>Versuche</w:t>
      </w:r>
    </w:p>
    <w:p w14:paraId="4D9D48B1" w14:textId="77777777" w:rsidR="00331EF5" w:rsidRDefault="00331EF5" w:rsidP="00331EF5">
      <w:pPr>
        <w:pStyle w:val="ProductList-Body"/>
        <w:rPr>
          <w:b/>
        </w:rPr>
      </w:pPr>
      <w:r>
        <w:t>Microsoft Teams Exploratory Experience darf nur von einzelnen Endnutzern initiiert werden. Der Kunde darf keine Microsoft Teams Exploratory Experience im Namen von angestellten Endnutzern initiieren.</w:t>
      </w:r>
    </w:p>
    <w:p w14:paraId="3DDE9B21" w14:textId="77777777" w:rsidR="00331EF5" w:rsidRDefault="007A4F42" w:rsidP="00331EF5">
      <w:pPr>
        <w:pStyle w:val="ProductList-Body"/>
        <w:shd w:val="clear" w:color="auto" w:fill="A6A6A6" w:themeFill="background1" w:themeFillShade="A6"/>
        <w:spacing w:before="120" w:after="240"/>
        <w:jc w:val="right"/>
        <w:rPr>
          <w:b/>
          <w:color w:val="00188F"/>
        </w:rPr>
      </w:pPr>
      <w:hyperlink w:anchor="TableofContents" w:tooltip="Inhalt" w:history="1">
        <w:r w:rsidR="00331EF5">
          <w:rPr>
            <w:rStyle w:val="Hyperlink"/>
            <w:sz w:val="16"/>
            <w:szCs w:val="16"/>
          </w:rPr>
          <w:t>Inhalt</w:t>
        </w:r>
      </w:hyperlink>
      <w:r w:rsidR="00331EF5">
        <w:rPr>
          <w:sz w:val="16"/>
          <w:szCs w:val="16"/>
        </w:rPr>
        <w:t xml:space="preserve"> / </w:t>
      </w:r>
      <w:hyperlink w:anchor="GeneralTerms" w:tooltip="Allgemeine Bestimmungen" w:history="1">
        <w:r w:rsidR="00331EF5">
          <w:rPr>
            <w:rStyle w:val="Hyperlink"/>
            <w:sz w:val="16"/>
            <w:szCs w:val="16"/>
          </w:rPr>
          <w:t>Allgemeine Bestimmungen</w:t>
        </w:r>
      </w:hyperlink>
    </w:p>
    <w:p w14:paraId="755F7255" w14:textId="77777777" w:rsidR="003607B8" w:rsidRPr="009A6B38" w:rsidRDefault="00B06911" w:rsidP="003607B8">
      <w:pPr>
        <w:pStyle w:val="ProductList-Offering2Heading"/>
        <w:outlineLvl w:val="2"/>
      </w:pPr>
      <w:r w:rsidRPr="00CA12E5">
        <w:rPr>
          <w:lang w:val="de-DE"/>
        </w:rPr>
        <w:tab/>
      </w:r>
      <w:bookmarkStart w:id="136" w:name="M365Applications"/>
      <w:bookmarkStart w:id="137" w:name="_Toc37676501"/>
      <w:bookmarkStart w:id="138" w:name="_Toc39048205"/>
      <w:bookmarkEnd w:id="133"/>
      <w:r w:rsidR="003607B8" w:rsidRPr="009A6B38">
        <w:t>Microsoft 365-Anwendungen</w:t>
      </w:r>
      <w:bookmarkEnd w:id="136"/>
      <w:bookmarkEnd w:id="137"/>
      <w:bookmarkEnd w:id="138"/>
    </w:p>
    <w:p w14:paraId="69B22D99" w14:textId="77777777" w:rsidR="003607B8" w:rsidRPr="009A6B38" w:rsidRDefault="003607B8" w:rsidP="003607B8">
      <w:pPr>
        <w:pStyle w:val="ProductList-Offering1"/>
        <w:rPr>
          <w:lang w:val="en-US"/>
        </w:rPr>
        <w:sectPr w:rsidR="003607B8" w:rsidRPr="009A6B38" w:rsidSect="00E275D6">
          <w:type w:val="continuous"/>
          <w:pgSz w:w="12240" w:h="15840"/>
          <w:pgMar w:top="1440" w:right="720" w:bottom="1440" w:left="720" w:header="720" w:footer="720" w:gutter="0"/>
          <w:cols w:space="720"/>
          <w:titlePg/>
          <w:docGrid w:linePitch="360"/>
        </w:sectPr>
      </w:pPr>
    </w:p>
    <w:p w14:paraId="738C3732"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Business</w:t>
      </w:r>
    </w:p>
    <w:p w14:paraId="652E7997"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Microsoft 365 Apps for Enterprise</w:t>
      </w:r>
    </w:p>
    <w:p w14:paraId="42FB7C95" w14:textId="77777777" w:rsidR="003607B8" w:rsidRPr="009A6B38" w:rsidRDefault="003607B8" w:rsidP="003607B8">
      <w:pPr>
        <w:pStyle w:val="ProductList-Body"/>
        <w:rPr>
          <w:rFonts w:asciiTheme="majorHAnsi" w:hAnsiTheme="majorHAnsi"/>
          <w:sz w:val="16"/>
          <w:szCs w:val="16"/>
          <w:lang w:val="en-US"/>
        </w:rPr>
      </w:pPr>
      <w:r w:rsidRPr="009A6B38">
        <w:rPr>
          <w:rFonts w:asciiTheme="majorHAnsi" w:hAnsiTheme="majorHAnsi"/>
          <w:sz w:val="16"/>
          <w:szCs w:val="16"/>
          <w:lang w:val="en-US"/>
        </w:rPr>
        <w:t>Visio Online (Plan 1 und 2)</w:t>
      </w:r>
    </w:p>
    <w:p w14:paraId="44E73B18" w14:textId="77777777" w:rsidR="003607B8" w:rsidRPr="009A6B38" w:rsidRDefault="003607B8" w:rsidP="003607B8">
      <w:pPr>
        <w:pStyle w:val="ProductList-Offering2"/>
        <w:rPr>
          <w:lang w:val="en-US"/>
        </w:rPr>
        <w:sectPr w:rsidR="003607B8" w:rsidRPr="009A6B38" w:rsidSect="005B7124">
          <w:type w:val="continuous"/>
          <w:pgSz w:w="12240" w:h="15840"/>
          <w:pgMar w:top="1440" w:right="720" w:bottom="1440" w:left="720" w:header="720" w:footer="720" w:gutter="0"/>
          <w:cols w:num="2" w:space="720"/>
          <w:titlePg/>
          <w:docGrid w:linePitch="360"/>
        </w:sectPr>
      </w:pPr>
    </w:p>
    <w:p w14:paraId="75D2CED3" w14:textId="77777777" w:rsidR="003607B8" w:rsidRPr="009A6B38" w:rsidRDefault="003607B8" w:rsidP="003607B8">
      <w:pPr>
        <w:pStyle w:val="ProductList-Body"/>
        <w:pBdr>
          <w:top w:val="single" w:sz="4" w:space="1" w:color="BFBFBF" w:themeColor="background1" w:themeShade="BF"/>
        </w:pBdr>
        <w:rPr>
          <w:b/>
          <w:color w:val="000000" w:themeColor="text1"/>
          <w:sz w:val="8"/>
          <w:szCs w:val="8"/>
          <w:lang w:val="en-US"/>
        </w:rPr>
      </w:pPr>
    </w:p>
    <w:p w14:paraId="33555CF4" w14:textId="77777777" w:rsidR="003607B8" w:rsidRPr="009A6B38" w:rsidRDefault="003607B8" w:rsidP="003607B8">
      <w:pPr>
        <w:pStyle w:val="ProductList-Body"/>
        <w:rPr>
          <w:b/>
          <w:color w:val="00188F"/>
          <w:lang w:val="en-US"/>
        </w:rPr>
      </w:pPr>
      <w:r w:rsidRPr="009A6B38">
        <w:rPr>
          <w:b/>
          <w:color w:val="00188F"/>
          <w:lang w:val="en-US"/>
        </w:rPr>
        <w:t>Service Level Agreement</w:t>
      </w:r>
    </w:p>
    <w:p w14:paraId="6CDBD07C" w14:textId="77777777" w:rsidR="003607B8" w:rsidRDefault="003607B8" w:rsidP="003607B8">
      <w:pPr>
        <w:pStyle w:val="ProductList-Body"/>
      </w:pPr>
      <w:r>
        <w:t>Es gibt kein SLA für Visio Online.</w:t>
      </w:r>
    </w:p>
    <w:p w14:paraId="47DA08B4" w14:textId="77777777" w:rsidR="003607B8" w:rsidRPr="00123E7D" w:rsidRDefault="003607B8" w:rsidP="003607B8">
      <w:pPr>
        <w:pStyle w:val="ProductList-Body"/>
      </w:pPr>
    </w:p>
    <w:p w14:paraId="128CAB59" w14:textId="77777777" w:rsidR="003607B8" w:rsidRPr="00123E7D" w:rsidRDefault="003607B8" w:rsidP="003607B8">
      <w:pPr>
        <w:pStyle w:val="ProductList-Body"/>
        <w:tabs>
          <w:tab w:val="clear" w:pos="158"/>
          <w:tab w:val="left" w:pos="180"/>
        </w:tabs>
        <w:rPr>
          <w:b/>
          <w:color w:val="00188F"/>
        </w:rPr>
      </w:pPr>
      <w:r>
        <w:rPr>
          <w:b/>
          <w:color w:val="00188F"/>
        </w:rPr>
        <w:t xml:space="preserve">Rechte zur Installation und Nutzung </w:t>
      </w:r>
    </w:p>
    <w:p w14:paraId="39963386" w14:textId="77777777" w:rsidR="003607B8" w:rsidRDefault="003607B8" w:rsidP="003607B8">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14:paraId="52436C60" w14:textId="77777777" w:rsidR="003607B8" w:rsidRDefault="003607B8" w:rsidP="003607B8">
      <w:pPr>
        <w:pStyle w:val="ProductList-Body"/>
        <w:numPr>
          <w:ilvl w:val="0"/>
          <w:numId w:val="6"/>
        </w:numPr>
        <w:ind w:left="450" w:hanging="270"/>
      </w:pPr>
      <w:r>
        <w:t>sind berechtigt, die mit dem AL bereitgestellte Software zur lokalen oder Remoteverwendung in bis zu fünf gleichzeitigen OSE zu aktivieren.</w:t>
      </w:r>
    </w:p>
    <w:p w14:paraId="7FA190C3" w14:textId="77777777" w:rsidR="003607B8" w:rsidRDefault="003607B8" w:rsidP="003607B8">
      <w:pPr>
        <w:pStyle w:val="ProductList-Body"/>
        <w:numPr>
          <w:ilvl w:val="0"/>
          <w:numId w:val="6"/>
        </w:numPr>
        <w:ind w:left="450" w:hanging="270"/>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57" w:history="1">
        <w:r>
          <w:rPr>
            <w:rStyle w:val="Hyperlink"/>
          </w:rPr>
          <w:t>Produktbestimmungen</w:t>
        </w:r>
      </w:hyperlink>
      <w:r>
        <w:t xml:space="preserve">.) Die Produktbestimmungen finden Sie unter </w:t>
      </w:r>
      <w:hyperlink r:id="rId58" w:history="1">
        <w:r>
          <w:rPr>
            <w:rStyle w:val="Hyperlink"/>
          </w:rPr>
          <w:t>http://go.microsoft.com/?linkid=9839207</w:t>
        </w:r>
      </w:hyperlink>
      <w:r>
        <w:t xml:space="preserve">. Eine Liste der Qualified Multitenant Hosting Partner und zusätzliche Bereitstellungsanforderungen finden Sie unter </w:t>
      </w:r>
      <w:hyperlink r:id="rId59" w:history="1">
        <w:r>
          <w:rPr>
            <w:rStyle w:val="Hyperlink"/>
          </w:rPr>
          <w:t>www.office.com/sca</w:t>
        </w:r>
      </w:hyperlink>
      <w:r>
        <w:rPr>
          <w:color w:val="1F497D"/>
        </w:rPr>
        <w:t xml:space="preserve">. </w:t>
      </w:r>
      <w:r>
        <w:t>Diese Bestimmung zur gemeinsamen Computeraktivierung gilt nur für Kunden, die für Microsoft 365 Apps for Business lizenziert sind, wenn Microsoft 365 Apps for Business als Komponente von Microsoft 365 Business Premium lizenziert ist;</w:t>
      </w:r>
    </w:p>
    <w:p w14:paraId="743B8CA3" w14:textId="77777777" w:rsidR="003607B8" w:rsidRPr="008958E4" w:rsidRDefault="003607B8" w:rsidP="003607B8">
      <w:pPr>
        <w:pStyle w:val="ProductList-Body"/>
        <w:numPr>
          <w:ilvl w:val="0"/>
          <w:numId w:val="6"/>
        </w:numPr>
        <w:ind w:left="450" w:hanging="270"/>
        <w:rPr>
          <w:b/>
        </w:rPr>
      </w:pPr>
      <w:r>
        <w:t>müssen jedes Gerät, auf dem der Nutzer die Software installiert hat, mindestens alle 30 Tage mit dem Internet verbinden, da sonst die Funktionalität der Software beeinträchtigt werden könnte, und</w:t>
      </w:r>
    </w:p>
    <w:p w14:paraId="2B8F3689" w14:textId="77777777" w:rsidR="003607B8" w:rsidRPr="009A6B38" w:rsidRDefault="003607B8" w:rsidP="003607B8">
      <w:pPr>
        <w:pStyle w:val="ProductList-Body"/>
        <w:numPr>
          <w:ilvl w:val="0"/>
          <w:numId w:val="6"/>
        </w:numPr>
        <w:ind w:left="450" w:hanging="270"/>
        <w:rPr>
          <w:spacing w:val="-2"/>
        </w:rPr>
      </w:pPr>
      <w:r w:rsidRPr="009A6B38">
        <w:rPr>
          <w:spacing w:val="-2"/>
        </w:rPr>
        <w:t>sind berechtigt, die im Rahmen von ProPlus angebotenen [und durch diese OST geregelten] Onlinedienste mit Internetanschluss zu nutzen. Darüber hinaus können die Nutzer, sofern der Kunde dies erlaubt, die Nutzung der verbundenen Dienste nach den in der Produktdokumentation dargelegten Nutzungsbedingungen neben diesen OST wählen, in Bezug auf die Microsoft als Datenverantwortlicher fungiert.</w:t>
      </w:r>
    </w:p>
    <w:p w14:paraId="302C0036" w14:textId="77777777" w:rsidR="003607B8" w:rsidRDefault="003607B8" w:rsidP="003607B8">
      <w:pPr>
        <w:pStyle w:val="ProductList-Body"/>
        <w:numPr>
          <w:ilvl w:val="1"/>
          <w:numId w:val="13"/>
        </w:numPr>
        <w:ind w:left="810"/>
      </w:pPr>
      <w:r>
        <w:t>Die Onlinedienste erlauben es dem Kunden, diese optionalen verbundenen Dienste zu aktivieren oder zu deaktivieren, und</w:t>
      </w:r>
    </w:p>
    <w:p w14:paraId="2310D450" w14:textId="77777777" w:rsidR="003607B8" w:rsidRPr="00F40FD0" w:rsidRDefault="003607B8" w:rsidP="003607B8">
      <w:pPr>
        <w:pStyle w:val="ProductList-Body"/>
        <w:numPr>
          <w:ilvl w:val="1"/>
          <w:numId w:val="13"/>
        </w:numPr>
        <w:ind w:left="810"/>
      </w:pPr>
      <w:r>
        <w:t>der Kunde ist verantwortlich dafür, die Verfügbarkeit der optionalen verbundenen Dienste für seine Nutzer zu beurteilen, zu aktivieren oder zu deaktivieren.</w:t>
      </w:r>
    </w:p>
    <w:p w14:paraId="57ADB97B" w14:textId="77777777" w:rsidR="003607B8" w:rsidRPr="00FF3FF1" w:rsidRDefault="003607B8" w:rsidP="00385571">
      <w:pPr>
        <w:pStyle w:val="ProductList-Body"/>
      </w:pPr>
    </w:p>
    <w:p w14:paraId="3EB19B45" w14:textId="77777777" w:rsidR="003607B8" w:rsidRPr="00597EF9" w:rsidRDefault="003607B8" w:rsidP="003607B8">
      <w:pPr>
        <w:pStyle w:val="ProductList-Body"/>
        <w:rPr>
          <w:b/>
          <w:color w:val="00188F"/>
        </w:rPr>
      </w:pPr>
      <w:r>
        <w:rPr>
          <w:b/>
          <w:color w:val="00188F"/>
        </w:rPr>
        <w:t>Smartphones und Tablets</w:t>
      </w:r>
    </w:p>
    <w:p w14:paraId="3E9E7C02" w14:textId="77777777" w:rsidR="003607B8" w:rsidRDefault="003607B8" w:rsidP="003607B8">
      <w:pPr>
        <w:pStyle w:val="ProductList-Body"/>
      </w:pPr>
      <w:r>
        <w:t>Jeder Nutzer, dem der Kunde eine Microsoft 365 Apps for Business- oder Microsoft 365 Apps for Enterprise-Nutzer-AL zuweist, ist berechtigt, (i) Microsoft Office für mobile Geräte zu kommerziellen Zwecken zu verwenden und (ii) sich mit seiner org-ID auf bis zu fünf Smartphones und fünf Tablets in Microsoft Office zu registrieren.</w:t>
      </w:r>
    </w:p>
    <w:p w14:paraId="61083FAD" w14:textId="77777777" w:rsidR="003607B8" w:rsidRDefault="003607B8" w:rsidP="003607B8">
      <w:pPr>
        <w:pStyle w:val="ProductList-Body"/>
      </w:pPr>
    </w:p>
    <w:p w14:paraId="147FBFB8" w14:textId="77777777" w:rsidR="003607B8" w:rsidRPr="00974EAE" w:rsidRDefault="003607B8" w:rsidP="00385571">
      <w:pPr>
        <w:pStyle w:val="ProductList-Body"/>
        <w:keepNext/>
        <w:rPr>
          <w:b/>
          <w:color w:val="00188F"/>
        </w:rPr>
      </w:pPr>
      <w:r>
        <w:rPr>
          <w:b/>
          <w:color w:val="00188F"/>
        </w:rPr>
        <w:lastRenderedPageBreak/>
        <w:t>Die folgenden Bestimmungen gelten nur für Microsoft 365 Apps for Enterprise</w:t>
      </w:r>
    </w:p>
    <w:p w14:paraId="03EAB097" w14:textId="77777777" w:rsidR="003607B8" w:rsidRPr="00FC409E" w:rsidRDefault="003607B8" w:rsidP="00385571">
      <w:pPr>
        <w:pStyle w:val="ProductList-Body"/>
        <w:keepNext/>
        <w:ind w:left="180"/>
        <w:rPr>
          <w:b/>
          <w:color w:val="0072C6"/>
        </w:rPr>
      </w:pPr>
      <w:r>
        <w:rPr>
          <w:b/>
          <w:color w:val="0072C6"/>
        </w:rPr>
        <w:t>Kommerzielle Nutzung für Office Home &amp; Student 2013 RT</w:t>
      </w:r>
    </w:p>
    <w:p w14:paraId="5D8553EA" w14:textId="77777777" w:rsidR="003607B8" w:rsidRDefault="003607B8" w:rsidP="003607B8">
      <w:pPr>
        <w:pStyle w:val="ProductList-Body"/>
        <w:ind w:left="180"/>
      </w:pPr>
      <w:r>
        <w:t>Die Einschränkung bezüglich der gewerblichen Nutzung von Office Home &amp; Student 2013 RT gilt nicht für jede Microsoft 365 Apps for Enterprise­Nutzer-AL. Mit Ausnahme der abweichenden Regelung in diesem Abschnitt gelten die Bestimmungen der Office Home &amp; Student 2013 RT-Lizenz.</w:t>
      </w:r>
    </w:p>
    <w:p w14:paraId="5EF127A6" w14:textId="77777777" w:rsidR="003607B8" w:rsidRDefault="003607B8" w:rsidP="003607B8">
      <w:pPr>
        <w:pStyle w:val="ProductList-Body"/>
        <w:ind w:left="180"/>
      </w:pPr>
    </w:p>
    <w:p w14:paraId="648AFDDE" w14:textId="77777777" w:rsidR="003607B8" w:rsidRPr="00FC409E" w:rsidRDefault="003607B8" w:rsidP="003607B8">
      <w:pPr>
        <w:pStyle w:val="ProductList-Body"/>
        <w:ind w:left="180"/>
        <w:rPr>
          <w:b/>
          <w:color w:val="0072C6"/>
        </w:rPr>
      </w:pPr>
      <w:r>
        <w:rPr>
          <w:b/>
          <w:color w:val="0072C6"/>
        </w:rPr>
        <w:t>Office Online Server</w:t>
      </w:r>
    </w:p>
    <w:p w14:paraId="5543ED2B" w14:textId="433A2370" w:rsidR="00F74B4E" w:rsidRPr="00E464DF" w:rsidRDefault="003607B8" w:rsidP="003607B8">
      <w:pPr>
        <w:pStyle w:val="ProductList-Body"/>
        <w:ind w:left="180"/>
      </w:pPr>
      <w:r w:rsidRPr="009A6B38">
        <w:t xml:space="preserve">Bei jedem Microsoft 365 Apps for Enterprise-Abonnement ist der Kunde berechtigt, eine beliebige Anzahl von Kopien von Office Online Server auf einem beliebigen Server zu installieren, der zur Nutzung durch den Kunden bestimmt ist. </w:t>
      </w:r>
      <w:bookmarkStart w:id="139" w:name="_Hlk19132461"/>
      <w:r w:rsidRPr="009A6B38">
        <w:t xml:space="preserve">Jeder dedizierte Server, der unter der Verwaltung oder Kontrolle eines anderen Unternehmens als des Kunden oder eines seiner verbundenen Unternehmen steht, unterliegt der Outsourcing­Software­Management-Klausel der </w:t>
      </w:r>
      <w:hyperlink r:id="rId60" w:history="1">
        <w:r w:rsidRPr="009A6B38">
          <w:rPr>
            <w:rStyle w:val="Hyperlink"/>
          </w:rPr>
          <w:t>Produktbestimmungen</w:t>
        </w:r>
      </w:hyperlink>
      <w:r w:rsidRPr="009A6B38">
        <w:t xml:space="preserve">. </w:t>
      </w:r>
      <w:bookmarkEnd w:id="139"/>
      <w:r w:rsidRPr="009A6B38">
        <w:t>Jeder Nutzer von Microsoft 365 Apps for Enterprise ist berechtigt, die Office Online Server-Software zu verwenden. Diese Bestimmung gilt nicht für Kunden, die dieses Produkt unter dem Microsoft Online­Abonnement-Vertrag, dem Microsoft Cloud-Vertrag, dem Microsoft-Kundenvertrag oder unter einem anderen Microsoft-Vertrag lizenzieren, der nur Onlinedienste abdeckt</w:t>
      </w:r>
      <w:r w:rsidR="00F74B4E">
        <w:t>.</w:t>
      </w:r>
    </w:p>
    <w:p w14:paraId="5B928EE0"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07FFBF9" w14:textId="77777777" w:rsidR="00976EB6" w:rsidRPr="00205B87" w:rsidRDefault="00976EB6" w:rsidP="0078283F">
      <w:pPr>
        <w:pStyle w:val="ProductList-Offering2Heading"/>
        <w:rPr>
          <w:lang w:val="de-DE"/>
        </w:rPr>
      </w:pPr>
      <w:r w:rsidRPr="00205B87">
        <w:rPr>
          <w:lang w:val="de-DE"/>
        </w:rPr>
        <w:tab/>
      </w:r>
      <w:bookmarkStart w:id="140" w:name="_Toc39048206"/>
      <w:r w:rsidRPr="00205B87">
        <w:rPr>
          <w:lang w:val="de-DE"/>
        </w:rPr>
        <w:t xml:space="preserve">Office </w:t>
      </w:r>
      <w:r w:rsidR="00202BCA" w:rsidRPr="005A2B0F">
        <w:rPr>
          <w:lang w:val="en-IN"/>
        </w:rPr>
        <w:t>for the web</w:t>
      </w:r>
      <w:bookmarkEnd w:id="140"/>
    </w:p>
    <w:p w14:paraId="68F235B4" w14:textId="77777777" w:rsidR="00D7478E" w:rsidRPr="00690C65" w:rsidRDefault="00D7478E" w:rsidP="0078283F">
      <w:pPr>
        <w:pStyle w:val="ProductList-Body"/>
      </w:pPr>
      <w:r>
        <w:rPr>
          <w:b/>
          <w:color w:val="00188F"/>
        </w:rPr>
        <w:t>Core Feature der Office 365-Dienste</w:t>
      </w:r>
    </w:p>
    <w:p w14:paraId="2F0327B6" w14:textId="77777777" w:rsidR="00202BCA" w:rsidRDefault="00202BCA" w:rsidP="0078283F">
      <w:pPr>
        <w:pStyle w:val="ProductList-Body"/>
      </w:pPr>
      <w:r>
        <w:t xml:space="preserve">Office for the web oder sein Nachfolgedienst verfügt über die folgenden Fähigkeiten der </w:t>
      </w:r>
      <w:hyperlink w:anchor="CoreFeaturesforOffice365Services" w:tooltip="Kernfunktionen" w:history="1">
        <w:r>
          <w:rPr>
            <w:rStyle w:val="Hyperlink"/>
          </w:rPr>
          <w:t>Kernfunktionen</w:t>
        </w:r>
      </w:hyperlink>
      <w:r>
        <w:t>:</w:t>
      </w:r>
    </w:p>
    <w:p w14:paraId="27174B7C" w14:textId="77777777" w:rsidR="00976EB6" w:rsidRPr="00690C65" w:rsidRDefault="00202BCA" w:rsidP="0078283F">
      <w:pPr>
        <w:pStyle w:val="ProductList-Body"/>
      </w:pPr>
      <w:r>
        <w:t>Ein Endnutzer kann Dokumente in Microsoft Word, Excel, PowerPoint und OneNote erstellen, anzeigen und bearbeiten, die von Office for the web oder dessen Nachfolgedienst unterstützt werden</w:t>
      </w:r>
      <w:r w:rsidR="00976EB6">
        <w:t>.</w:t>
      </w:r>
    </w:p>
    <w:p w14:paraId="43B789C5" w14:textId="77777777" w:rsidR="00976EB6" w:rsidRPr="00690C65" w:rsidRDefault="00976EB6" w:rsidP="0078283F">
      <w:pPr>
        <w:pStyle w:val="ProductList-Body"/>
        <w:tabs>
          <w:tab w:val="clear" w:pos="158"/>
          <w:tab w:val="left" w:pos="180"/>
        </w:tabs>
      </w:pPr>
    </w:p>
    <w:p w14:paraId="732D2D78" w14:textId="77777777" w:rsidR="00976EB6" w:rsidRPr="00690C65" w:rsidRDefault="00976EB6" w:rsidP="0078283F">
      <w:pPr>
        <w:pStyle w:val="ProductList-Body"/>
        <w:tabs>
          <w:tab w:val="clear" w:pos="158"/>
          <w:tab w:val="left" w:pos="180"/>
        </w:tabs>
      </w:pPr>
      <w:r>
        <w:rPr>
          <w:b/>
          <w:color w:val="00188F"/>
        </w:rPr>
        <w:t>Externe Nutzer</w:t>
      </w:r>
    </w:p>
    <w:p w14:paraId="27364BCE" w14:textId="77777777" w:rsidR="00976EB6" w:rsidRPr="00690C65" w:rsidRDefault="00976EB6" w:rsidP="0078283F">
      <w:pPr>
        <w:pStyle w:val="ProductList-Body"/>
        <w:tabs>
          <w:tab w:val="clear" w:pos="158"/>
          <w:tab w:val="left" w:pos="180"/>
        </w:tabs>
      </w:pPr>
      <w:r>
        <w:t>Externe Nutzer, die über die Share-by-Mail-Funktion zu Websitesammlungen eingeladen werden, benötigen keine Nutzer-ALs für Office Online.</w:t>
      </w:r>
    </w:p>
    <w:p w14:paraId="6906F760"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5EEA99EB" w14:textId="77777777" w:rsidR="00517066" w:rsidRPr="00205B87" w:rsidRDefault="00517066" w:rsidP="00D02A45">
      <w:pPr>
        <w:pStyle w:val="ProductList-Offering2Heading"/>
        <w:rPr>
          <w:lang w:val="de-DE"/>
        </w:rPr>
      </w:pPr>
      <w:r w:rsidRPr="00205B87">
        <w:rPr>
          <w:lang w:val="de-DE"/>
        </w:rPr>
        <w:tab/>
      </w:r>
      <w:bookmarkStart w:id="141" w:name="_Toc39048207"/>
      <w:r w:rsidRPr="00205B87">
        <w:rPr>
          <w:lang w:val="de-DE"/>
        </w:rPr>
        <w:t>OneDrive for Business</w:t>
      </w:r>
      <w:bookmarkEnd w:id="141"/>
    </w:p>
    <w:p w14:paraId="691FC84D" w14:textId="77777777" w:rsidR="00517066" w:rsidRPr="00690C65" w:rsidRDefault="00517066" w:rsidP="00517066">
      <w:pPr>
        <w:pStyle w:val="ProductList-Body"/>
        <w:tabs>
          <w:tab w:val="clear" w:pos="158"/>
          <w:tab w:val="left" w:pos="180"/>
        </w:tabs>
      </w:pPr>
      <w:r>
        <w:rPr>
          <w:b/>
          <w:color w:val="00188F"/>
        </w:rPr>
        <w:t>Externe Nutzer</w:t>
      </w:r>
    </w:p>
    <w:p w14:paraId="03541C73" w14:textId="77777777" w:rsidR="00517066" w:rsidRPr="00690C65" w:rsidRDefault="00517066" w:rsidP="00517066">
      <w:pPr>
        <w:pStyle w:val="ProductList-Body"/>
        <w:tabs>
          <w:tab w:val="clear" w:pos="158"/>
          <w:tab w:val="left" w:pos="180"/>
        </w:tabs>
      </w:pPr>
      <w:r>
        <w:t>Externe Nutzer, die per Share-by-Mail-Funktionalität zu Websitesammlungen eingeladen werden, benötigen keine Nutzer-SLs mit Office for the web.</w:t>
      </w:r>
    </w:p>
    <w:p w14:paraId="4CD41F86" w14:textId="77777777" w:rsidR="00517066" w:rsidRPr="00E97002" w:rsidRDefault="007A4F42" w:rsidP="00517066">
      <w:pPr>
        <w:pStyle w:val="ProductList-Body"/>
        <w:shd w:val="clear" w:color="auto" w:fill="A6A6A6" w:themeFill="background1" w:themeFillShade="A6"/>
        <w:spacing w:before="120" w:after="240"/>
        <w:jc w:val="right"/>
        <w:rPr>
          <w:b/>
          <w:color w:val="00188F"/>
        </w:rPr>
        <w:sectPr w:rsidR="00517066" w:rsidRPr="00E97002" w:rsidSect="00E275D6">
          <w:footerReference w:type="default" r:id="rId61"/>
          <w:footerReference w:type="first" r:id="rId62"/>
          <w:type w:val="continuous"/>
          <w:pgSz w:w="12240" w:h="15840"/>
          <w:pgMar w:top="1440" w:right="720" w:bottom="1440" w:left="720" w:header="720" w:footer="720" w:gutter="0"/>
          <w:cols w:space="720"/>
          <w:titlePg/>
          <w:docGrid w:linePitch="360"/>
        </w:sectPr>
      </w:pPr>
      <w:hyperlink w:anchor="TableofContents" w:tooltip="Inhalt" w:history="1">
        <w:r w:rsidR="00517066">
          <w:rPr>
            <w:rStyle w:val="Hyperlink"/>
            <w:sz w:val="16"/>
            <w:szCs w:val="16"/>
          </w:rPr>
          <w:t>Inhalt</w:t>
        </w:r>
      </w:hyperlink>
      <w:r w:rsidR="00517066">
        <w:rPr>
          <w:sz w:val="16"/>
          <w:szCs w:val="16"/>
        </w:rPr>
        <w:t xml:space="preserve"> / </w:t>
      </w:r>
      <w:hyperlink w:anchor="GeneralTerms" w:tooltip="Allgemeine Bestimmungen" w:history="1">
        <w:r w:rsidR="00517066">
          <w:rPr>
            <w:rStyle w:val="Hyperlink"/>
            <w:sz w:val="16"/>
            <w:szCs w:val="16"/>
          </w:rPr>
          <w:t>Allgemeine Bestimmungen</w:t>
        </w:r>
      </w:hyperlink>
    </w:p>
    <w:p w14:paraId="51CB2257" w14:textId="2FCEC180" w:rsidR="00016F5C" w:rsidRPr="00CF575F" w:rsidRDefault="00016F5C" w:rsidP="00106BB5">
      <w:pPr>
        <w:pStyle w:val="ProductList-Offering2Heading"/>
        <w:widowControl w:val="0"/>
        <w:outlineLvl w:val="2"/>
      </w:pPr>
      <w:r>
        <w:tab/>
      </w:r>
      <w:bookmarkStart w:id="142" w:name="_Toc6563833"/>
      <w:bookmarkStart w:id="143" w:name="_Toc21617054"/>
      <w:bookmarkStart w:id="144" w:name="_Toc39048208"/>
      <w:bookmarkStart w:id="145" w:name="ProjectOnline"/>
      <w:r w:rsidRPr="00CF575F">
        <w:t>Project</w:t>
      </w:r>
      <w:bookmarkEnd w:id="142"/>
      <w:bookmarkEnd w:id="143"/>
      <w:bookmarkEnd w:id="144"/>
    </w:p>
    <w:bookmarkEnd w:id="145"/>
    <w:p w14:paraId="78F1320D" w14:textId="77777777" w:rsidR="00016F5C" w:rsidRPr="00CF575F" w:rsidRDefault="00016F5C" w:rsidP="00D02A45">
      <w:pPr>
        <w:pStyle w:val="ProductList-Offering1"/>
        <w:rPr>
          <w:lang w:val="en-US"/>
        </w:rPr>
        <w:sectPr w:rsidR="00016F5C" w:rsidRPr="00CF575F" w:rsidSect="00517066">
          <w:footerReference w:type="default" r:id="rId63"/>
          <w:footerReference w:type="first" r:id="rId64"/>
          <w:type w:val="continuous"/>
          <w:pgSz w:w="12240" w:h="15840"/>
          <w:pgMar w:top="1440" w:right="720" w:bottom="1440" w:left="720" w:header="720" w:footer="720" w:gutter="0"/>
          <w:cols w:space="720"/>
          <w:titlePg/>
          <w:docGrid w:linePitch="360"/>
        </w:sectPr>
      </w:pPr>
    </w:p>
    <w:p w14:paraId="581A23BE" w14:textId="31EF67A8"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Project Essentials</w:t>
      </w:r>
    </w:p>
    <w:p w14:paraId="7DDA1626" w14:textId="77777777" w:rsidR="00016F5C" w:rsidRPr="00CF575F" w:rsidRDefault="00016F5C" w:rsidP="00D02A45">
      <w:pPr>
        <w:pStyle w:val="ProductList-Body"/>
        <w:rPr>
          <w:rFonts w:asciiTheme="majorHAnsi" w:hAnsiTheme="majorHAnsi"/>
          <w:sz w:val="16"/>
          <w:szCs w:val="16"/>
          <w:lang w:val="en-US"/>
        </w:rPr>
      </w:pPr>
      <w:r w:rsidRPr="00CF575F">
        <w:rPr>
          <w:rFonts w:asciiTheme="majorHAnsi" w:hAnsiTheme="majorHAnsi"/>
          <w:sz w:val="16"/>
          <w:szCs w:val="16"/>
          <w:lang w:val="en-US"/>
        </w:rPr>
        <w:t>Projektplan 1</w:t>
      </w:r>
    </w:p>
    <w:p w14:paraId="32909FC0" w14:textId="77777777" w:rsidR="00016F5C" w:rsidRDefault="00016F5C" w:rsidP="00E97002">
      <w:pPr>
        <w:pStyle w:val="ProductList-Body"/>
        <w:rPr>
          <w:rFonts w:asciiTheme="majorHAnsi" w:hAnsiTheme="majorHAnsi"/>
          <w:sz w:val="16"/>
          <w:szCs w:val="16"/>
        </w:rPr>
      </w:pPr>
      <w:r>
        <w:rPr>
          <w:rFonts w:asciiTheme="majorHAnsi" w:hAnsiTheme="majorHAnsi"/>
          <w:sz w:val="16"/>
          <w:szCs w:val="16"/>
        </w:rPr>
        <w:t>Projektplan 3</w:t>
      </w:r>
    </w:p>
    <w:p w14:paraId="714D4A9C" w14:textId="77777777" w:rsidR="00016F5C" w:rsidRPr="00866323" w:rsidRDefault="00016F5C" w:rsidP="00E97002">
      <w:pPr>
        <w:pStyle w:val="ProductList-Body"/>
        <w:rPr>
          <w:rFonts w:asciiTheme="majorHAnsi" w:hAnsiTheme="majorHAnsi"/>
          <w:sz w:val="16"/>
          <w:szCs w:val="16"/>
        </w:rPr>
      </w:pPr>
      <w:r>
        <w:rPr>
          <w:rFonts w:asciiTheme="majorHAnsi" w:hAnsiTheme="majorHAnsi"/>
          <w:sz w:val="16"/>
          <w:szCs w:val="16"/>
        </w:rPr>
        <w:t>Projektplan 5</w:t>
      </w:r>
    </w:p>
    <w:p w14:paraId="3D3435E9" w14:textId="77777777" w:rsidR="00016F5C" w:rsidRDefault="00016F5C" w:rsidP="00E97002">
      <w:pPr>
        <w:pStyle w:val="ProductList-Offering2"/>
        <w:sectPr w:rsidR="00016F5C" w:rsidSect="005B7124">
          <w:type w:val="continuous"/>
          <w:pgSz w:w="12240" w:h="15840"/>
          <w:pgMar w:top="1440" w:right="720" w:bottom="1440" w:left="720" w:header="720" w:footer="720" w:gutter="0"/>
          <w:cols w:num="2" w:space="720"/>
          <w:titlePg/>
          <w:docGrid w:linePitch="360"/>
        </w:sectPr>
      </w:pPr>
    </w:p>
    <w:p w14:paraId="17051393" w14:textId="77777777" w:rsidR="00016F5C" w:rsidRPr="000A5E8A" w:rsidRDefault="00016F5C" w:rsidP="00E97002">
      <w:pPr>
        <w:pStyle w:val="ProductList-Body"/>
        <w:pBdr>
          <w:top w:val="single" w:sz="4" w:space="1" w:color="BFBFBF" w:themeColor="background1" w:themeShade="BF"/>
        </w:pBdr>
        <w:rPr>
          <w:b/>
          <w:color w:val="000000" w:themeColor="text1"/>
          <w:sz w:val="8"/>
          <w:szCs w:val="8"/>
        </w:rPr>
      </w:pPr>
    </w:p>
    <w:p w14:paraId="38CC9F68" w14:textId="77777777" w:rsidR="00016F5C" w:rsidRPr="005108F0" w:rsidRDefault="00016F5C" w:rsidP="00E97002">
      <w:pPr>
        <w:pStyle w:val="ProductList-Body"/>
        <w:rPr>
          <w:b/>
          <w:color w:val="00188F"/>
        </w:rPr>
      </w:pPr>
      <w:r>
        <w:rPr>
          <w:b/>
          <w:color w:val="00188F"/>
        </w:rPr>
        <w:t>Rechte zur Installation und Nutzung der Project-Anwendung</w:t>
      </w:r>
    </w:p>
    <w:p w14:paraId="1D0C2AAE" w14:textId="77777777" w:rsidR="00016F5C" w:rsidRDefault="00016F5C" w:rsidP="00E97002">
      <w:pPr>
        <w:pStyle w:val="ProductList-Body"/>
      </w:pPr>
      <w:r>
        <w:t>Jeder Nutzer, dem der Kunde einen Projektplan 3 oder eine Plan 5-Nutzer-SL zuweist, muss über ein Microsoft-Konto verfügen, um die mit dem Abonnement gelieferte Software nutzen zu können. Diese Nutzer:</w:t>
      </w:r>
    </w:p>
    <w:p w14:paraId="76CE1D24" w14:textId="77777777" w:rsidR="00016F5C" w:rsidRDefault="00016F5C" w:rsidP="00A76922">
      <w:pPr>
        <w:pStyle w:val="ProductList-Body"/>
        <w:numPr>
          <w:ilvl w:val="0"/>
          <w:numId w:val="4"/>
        </w:numPr>
      </w:pPr>
      <w:r>
        <w:t>sind berechtigt, die mit dem AL bereitgestellte Software zur lokalen oder Remoteverwendung in bis zu fünf gleichzeitigen OSE zu aktivieren.</w:t>
      </w:r>
    </w:p>
    <w:p w14:paraId="2751969A" w14:textId="77777777" w:rsidR="00FA0A99" w:rsidRDefault="00FA0A99" w:rsidP="00FA0A99">
      <w:pPr>
        <w:pStyle w:val="ProductList-Body"/>
        <w:numPr>
          <w:ilvl w:val="0"/>
          <w:numId w:val="4"/>
        </w:numPr>
      </w:pPr>
      <w:r>
        <w:t xml:space="preserve">ist berechtigt, die Software auch bei gemeinsamer Computeraktivierung, auf einem gemeinsam genutzten Gerät, einem Netzwerkserver oder auf Microsoft Azure oder bei einem qualifizierten, mehrinstanzenfähigen Hosting-Partner („QMTH“) zu installieren und zu nutzen. Die Rechte zur Installation und Nutzung der Software mit einem QMTH gelten nicht, wenn der QMTH einen Gelisteten Anbieter als Rechenzentrumsanbieter nutzt. (Die Definitionen dieser Begriffe finden sich in den </w:t>
      </w:r>
      <w:hyperlink r:id="rId65" w:history="1">
        <w:r>
          <w:rPr>
            <w:rStyle w:val="Hyperlink"/>
          </w:rPr>
          <w:t>Produktbestimmungen</w:t>
        </w:r>
      </w:hyperlink>
      <w:r>
        <w:t xml:space="preserve">.) Die Produktbestimmungen finden Sie unter </w:t>
      </w:r>
      <w:hyperlink r:id="rId66" w:history="1">
        <w:r>
          <w:rPr>
            <w:rStyle w:val="Hyperlink"/>
          </w:rPr>
          <w:t>http://go.microsoft.com/?linkid=9839207</w:t>
        </w:r>
      </w:hyperlink>
      <w:r>
        <w:t xml:space="preserve">. Eine Liste der Qualified Multitenant Hosting Partner und zusätzliche Bereitstellungsanforderungen finden Sie </w:t>
      </w:r>
      <w:hyperlink r:id="rId67" w:history="1">
        <w:r>
          <w:rPr>
            <w:rStyle w:val="Hyperlink"/>
          </w:rPr>
          <w:t>unter www.office.com/sca</w:t>
        </w:r>
      </w:hyperlink>
      <w:r>
        <w:t>; und</w:t>
      </w:r>
    </w:p>
    <w:p w14:paraId="3E6A3B4A" w14:textId="77777777" w:rsidR="00016F5C" w:rsidRDefault="00016F5C" w:rsidP="00A76922">
      <w:pPr>
        <w:pStyle w:val="ProductList-Body"/>
        <w:numPr>
          <w:ilvl w:val="0"/>
          <w:numId w:val="4"/>
        </w:numPr>
      </w:pPr>
      <w:r>
        <w:t>müssen jedes Gerät, auf dem der Nutzer die Software installiert hat, mindestens alle 30 Tage mit dem Internet verbinden, da sonst die Funktionalität der Software beeinträchtigt werden könnte.</w:t>
      </w:r>
    </w:p>
    <w:p w14:paraId="0C714E44" w14:textId="77777777" w:rsidR="00016F5C" w:rsidRDefault="00016F5C" w:rsidP="00E97002">
      <w:pPr>
        <w:pStyle w:val="ProductList-Body"/>
        <w:rPr>
          <w:rFonts w:asciiTheme="majorHAnsi" w:hAnsiTheme="majorHAnsi"/>
          <w:sz w:val="16"/>
          <w:szCs w:val="16"/>
        </w:rPr>
      </w:pPr>
    </w:p>
    <w:p w14:paraId="71D44C02" w14:textId="77777777" w:rsidR="00016F5C" w:rsidRPr="005108F0" w:rsidRDefault="00016F5C" w:rsidP="00BC5FB1">
      <w:pPr>
        <w:pStyle w:val="ProductList-Body"/>
        <w:rPr>
          <w:b/>
          <w:color w:val="00188F"/>
        </w:rPr>
      </w:pPr>
      <w:r>
        <w:rPr>
          <w:b/>
          <w:color w:val="00188F"/>
        </w:rPr>
        <w:t>Nutzung von SharePoint Online</w:t>
      </w:r>
    </w:p>
    <w:p w14:paraId="4728341B" w14:textId="7C6D1AF5" w:rsidR="007101CC" w:rsidRDefault="00016F5C" w:rsidP="00E97002">
      <w:pPr>
        <w:pStyle w:val="ProductList-Body"/>
      </w:pPr>
      <w:r>
        <w:t>Die Rechte an der SharePoint Online-Funktionalität, die mit einem Projektplan 3 oder einer Plan 5-SL bereitgestellt wird, beschränken sich auf die Speicherung und den Zugriff auf Daten zur Unterstützung von Project</w:t>
      </w:r>
      <w:r w:rsidR="007101CC">
        <w:t>.</w:t>
      </w:r>
    </w:p>
    <w:p w14:paraId="6C63D675" w14:textId="77777777" w:rsidR="00195C41" w:rsidRPr="00C51698" w:rsidRDefault="007A4F42" w:rsidP="00E97002">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5F02996" w14:textId="77777777" w:rsidR="00B06911" w:rsidRPr="00CA12E5" w:rsidRDefault="00B06911" w:rsidP="00E97002">
      <w:pPr>
        <w:pStyle w:val="ProductList-Offering2Heading"/>
        <w:outlineLvl w:val="2"/>
        <w:rPr>
          <w:lang w:val="de-DE"/>
        </w:rPr>
      </w:pPr>
      <w:r w:rsidRPr="00CA12E5">
        <w:rPr>
          <w:lang w:val="de-DE"/>
        </w:rPr>
        <w:lastRenderedPageBreak/>
        <w:tab/>
      </w:r>
      <w:bookmarkStart w:id="146" w:name="_Toc524436952"/>
      <w:bookmarkStart w:id="147" w:name="_Toc523239324"/>
      <w:bookmarkStart w:id="148" w:name="_Toc39048209"/>
      <w:r w:rsidRPr="00CA12E5">
        <w:rPr>
          <w:lang w:val="de-DE"/>
        </w:rPr>
        <w:t>SharePoint Online</w:t>
      </w:r>
      <w:bookmarkEnd w:id="146"/>
      <w:bookmarkEnd w:id="147"/>
      <w:bookmarkEnd w:id="148"/>
    </w:p>
    <w:p w14:paraId="19784E64" w14:textId="77777777" w:rsidR="00B06911" w:rsidRPr="00CA12E5" w:rsidRDefault="00B06911" w:rsidP="0078283F">
      <w:pPr>
        <w:pStyle w:val="ProductList-Offering1"/>
        <w:ind w:left="0"/>
        <w:sectPr w:rsidR="00B06911" w:rsidRPr="00CA12E5" w:rsidSect="00E275D6">
          <w:footerReference w:type="first" r:id="rId68"/>
          <w:type w:val="continuous"/>
          <w:pgSz w:w="12240" w:h="15840"/>
          <w:pgMar w:top="1440" w:right="720" w:bottom="1440" w:left="720" w:header="720" w:footer="720" w:gutter="0"/>
          <w:cols w:space="720"/>
          <w:titlePg/>
          <w:docGrid w:linePitch="360"/>
        </w:sectPr>
      </w:pPr>
    </w:p>
    <w:p w14:paraId="3763FF36" w14:textId="77777777" w:rsidR="00B06911" w:rsidRPr="00CA12E5" w:rsidRDefault="00B06911" w:rsidP="0078283F">
      <w:pPr>
        <w:pStyle w:val="ProductList-Body"/>
        <w:rPr>
          <w:rFonts w:asciiTheme="majorHAnsi" w:hAnsiTheme="majorHAnsi"/>
          <w:sz w:val="16"/>
          <w:szCs w:val="16"/>
        </w:rPr>
      </w:pPr>
      <w:r w:rsidRPr="00CA12E5">
        <w:rPr>
          <w:rFonts w:asciiTheme="majorHAnsi" w:hAnsiTheme="majorHAnsi"/>
          <w:sz w:val="16"/>
          <w:szCs w:val="16"/>
        </w:rPr>
        <w:t>SharePoint Online (Plan 1 und 2)</w:t>
      </w:r>
    </w:p>
    <w:p w14:paraId="12428CE4"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SharePoint Online K1</w:t>
      </w:r>
    </w:p>
    <w:p w14:paraId="1E23CB3D" w14:textId="77777777" w:rsidR="00B06911" w:rsidRPr="00241F72" w:rsidRDefault="00B06911" w:rsidP="0078283F">
      <w:pPr>
        <w:pStyle w:val="ProductList-Body"/>
        <w:rPr>
          <w:rFonts w:asciiTheme="majorHAnsi" w:hAnsiTheme="majorHAnsi"/>
          <w:sz w:val="16"/>
          <w:szCs w:val="16"/>
        </w:rPr>
      </w:pPr>
      <w:r w:rsidRPr="00241F72">
        <w:rPr>
          <w:rFonts w:asciiTheme="majorHAnsi" w:hAnsiTheme="majorHAnsi"/>
          <w:sz w:val="16"/>
          <w:szCs w:val="16"/>
        </w:rPr>
        <w:t>Duet Enterprise Online für Microsoft SharePoint und SAP</w:t>
      </w:r>
    </w:p>
    <w:p w14:paraId="5E38B6C7" w14:textId="77777777" w:rsidR="00B06911" w:rsidRPr="00241F72" w:rsidRDefault="00B06911" w:rsidP="0078283F">
      <w:pPr>
        <w:pStyle w:val="ProductList-Offering2"/>
        <w:sectPr w:rsidR="00B06911" w:rsidRPr="00241F72" w:rsidSect="005B7124">
          <w:type w:val="continuous"/>
          <w:pgSz w:w="12240" w:h="15840"/>
          <w:pgMar w:top="1440" w:right="720" w:bottom="1440" w:left="720" w:header="720" w:footer="720" w:gutter="0"/>
          <w:cols w:num="2" w:space="720"/>
          <w:titlePg/>
          <w:docGrid w:linePitch="360"/>
        </w:sectPr>
      </w:pPr>
    </w:p>
    <w:p w14:paraId="40C8E568" w14:textId="77777777" w:rsidR="00581CDB" w:rsidRPr="00CA12E5" w:rsidRDefault="00581CDB" w:rsidP="0078283F">
      <w:pPr>
        <w:pStyle w:val="ProductList-Body"/>
        <w:pBdr>
          <w:top w:val="single" w:sz="4" w:space="1" w:color="BFBFBF" w:themeColor="background1" w:themeShade="BF"/>
        </w:pBdr>
        <w:rPr>
          <w:b/>
          <w:color w:val="000000" w:themeColor="text1"/>
          <w:sz w:val="8"/>
          <w:szCs w:val="8"/>
          <w:lang w:eastAsia="en-US" w:bidi="ar-SA"/>
        </w:rPr>
      </w:pPr>
    </w:p>
    <w:p w14:paraId="76159CF2" w14:textId="77777777" w:rsidR="00D7478E" w:rsidRPr="00497EC6" w:rsidRDefault="00D7478E" w:rsidP="0078283F">
      <w:pPr>
        <w:pStyle w:val="ProductList-Body"/>
      </w:pPr>
      <w:r w:rsidRPr="00497EC6">
        <w:rPr>
          <w:b/>
          <w:color w:val="00188F"/>
        </w:rPr>
        <w:t>Core Feature der Office 365-Dienste</w:t>
      </w:r>
    </w:p>
    <w:p w14:paraId="5A8BC825" w14:textId="28FF0233" w:rsidR="00D7478E" w:rsidRPr="00690C65" w:rsidRDefault="004B79A4" w:rsidP="0078283F">
      <w:pPr>
        <w:pStyle w:val="ProductList-Body"/>
      </w:pPr>
      <w:r>
        <w:t xml:space="preserve">SharePoint Online oder entsprechende Nachfolgedienste verfügen über die folgenden </w:t>
      </w:r>
      <w:hyperlink w:anchor="CoreFeaturesforOffice365Services" w:tooltip="Wichtigsten Features" w:history="1">
        <w:r>
          <w:rPr>
            <w:rStyle w:val="Hyperlink"/>
          </w:rPr>
          <w:t>Wichtigsten Features</w:t>
        </w:r>
      </w:hyperlink>
      <w:r>
        <w:t>-Funktionen:</w:t>
      </w:r>
    </w:p>
    <w:p w14:paraId="31B9191B" w14:textId="77777777" w:rsidR="00331EF5" w:rsidRDefault="00331EF5" w:rsidP="0078283F">
      <w:pPr>
        <w:pStyle w:val="ProductList-Body"/>
        <w:tabs>
          <w:tab w:val="clear" w:pos="158"/>
          <w:tab w:val="left" w:pos="180"/>
        </w:tabs>
        <w:ind w:left="187"/>
        <w:rPr>
          <w:b/>
          <w:color w:val="0072C6"/>
        </w:rPr>
      </w:pPr>
    </w:p>
    <w:p w14:paraId="3F8A1CA4" w14:textId="3ADFAB3D" w:rsidR="00ED50E6" w:rsidRPr="00690C65" w:rsidRDefault="001A19E0" w:rsidP="0078283F">
      <w:pPr>
        <w:pStyle w:val="ProductList-Body"/>
        <w:tabs>
          <w:tab w:val="clear" w:pos="158"/>
          <w:tab w:val="left" w:pos="180"/>
        </w:tabs>
        <w:ind w:left="187"/>
      </w:pPr>
      <w:r>
        <w:rPr>
          <w:b/>
          <w:color w:val="0072C6"/>
        </w:rPr>
        <w:t>Zusammenarbeitswebsites</w:t>
      </w:r>
    </w:p>
    <w:p w14:paraId="30799A51" w14:textId="77777777" w:rsidR="001A19E0" w:rsidRPr="00690C65" w:rsidRDefault="001A19E0" w:rsidP="0078283F">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14:paraId="4421EDFE" w14:textId="77777777" w:rsidR="00ED50E6" w:rsidRPr="00690C65" w:rsidRDefault="00ED50E6" w:rsidP="0078283F">
      <w:pPr>
        <w:pStyle w:val="ProductList-Body"/>
        <w:tabs>
          <w:tab w:val="clear" w:pos="158"/>
          <w:tab w:val="left" w:pos="180"/>
        </w:tabs>
        <w:ind w:left="180"/>
      </w:pPr>
    </w:p>
    <w:p w14:paraId="64B3F792" w14:textId="77777777" w:rsidR="00ED50E6" w:rsidRPr="00690C65" w:rsidRDefault="001A19E0" w:rsidP="0078283F">
      <w:pPr>
        <w:pStyle w:val="ProductList-Body"/>
        <w:tabs>
          <w:tab w:val="clear" w:pos="158"/>
          <w:tab w:val="left" w:pos="180"/>
        </w:tabs>
        <w:ind w:left="180"/>
      </w:pPr>
      <w:r>
        <w:rPr>
          <w:b/>
          <w:color w:val="0072C6"/>
        </w:rPr>
        <w:t>Speicher</w:t>
      </w:r>
    </w:p>
    <w:p w14:paraId="672D951F" w14:textId="77777777" w:rsidR="001A19E0" w:rsidRPr="00690C65" w:rsidRDefault="001A19E0" w:rsidP="0078283F">
      <w:pPr>
        <w:pStyle w:val="ProductList-Body"/>
        <w:tabs>
          <w:tab w:val="clear" w:pos="158"/>
          <w:tab w:val="left" w:pos="180"/>
        </w:tabs>
        <w:ind w:left="180"/>
      </w:pPr>
      <w:r>
        <w:t>Der Kunde kann für eine von einem Endbenutzer erstellte Website Beschränkungen für die Speicherkapazität festlegen.</w:t>
      </w:r>
    </w:p>
    <w:p w14:paraId="5ABEB47B" w14:textId="77777777" w:rsidR="00ED50E6" w:rsidRPr="00690C65" w:rsidRDefault="00ED50E6" w:rsidP="0078283F">
      <w:pPr>
        <w:pStyle w:val="ProductList-Body"/>
      </w:pPr>
    </w:p>
    <w:p w14:paraId="611EB3F0" w14:textId="77777777" w:rsidR="00974EAE" w:rsidRPr="00690C65" w:rsidRDefault="001A19E0" w:rsidP="0078283F">
      <w:pPr>
        <w:pStyle w:val="ProductList-Body"/>
        <w:tabs>
          <w:tab w:val="clear" w:pos="158"/>
          <w:tab w:val="left" w:pos="180"/>
        </w:tabs>
      </w:pPr>
      <w:r>
        <w:rPr>
          <w:b/>
          <w:color w:val="00188F"/>
        </w:rPr>
        <w:t>Externe Nutzer</w:t>
      </w:r>
    </w:p>
    <w:p w14:paraId="71E9F58C" w14:textId="77777777" w:rsidR="001A19E0" w:rsidRPr="00690C65" w:rsidRDefault="001A19E0" w:rsidP="0078283F">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14:paraId="377DE343" w14:textId="77777777" w:rsidR="00974EAE" w:rsidRPr="00690C65" w:rsidRDefault="00974EAE" w:rsidP="0078283F">
      <w:pPr>
        <w:pStyle w:val="ProductList-Body"/>
        <w:tabs>
          <w:tab w:val="clear" w:pos="158"/>
          <w:tab w:val="left" w:pos="180"/>
        </w:tabs>
      </w:pPr>
    </w:p>
    <w:p w14:paraId="73844E4A" w14:textId="77777777" w:rsidR="00974EAE" w:rsidRPr="00690C65" w:rsidRDefault="001A19E0" w:rsidP="0078283F">
      <w:pPr>
        <w:pStyle w:val="ProductList-Body"/>
        <w:tabs>
          <w:tab w:val="clear" w:pos="158"/>
          <w:tab w:val="left" w:pos="180"/>
        </w:tabs>
      </w:pPr>
      <w:r>
        <w:rPr>
          <w:b/>
          <w:color w:val="00188F"/>
        </w:rPr>
        <w:t>Add-On-ALs für Speicher</w:t>
      </w:r>
    </w:p>
    <w:p w14:paraId="35BC5BA1" w14:textId="7033341D" w:rsidR="001A19E0" w:rsidRDefault="001A19E0" w:rsidP="0078283F">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14:paraId="11D055DD" w14:textId="77777777" w:rsidR="003607B8" w:rsidRPr="00585A48" w:rsidRDefault="007A4F42" w:rsidP="003607B8">
      <w:pPr>
        <w:pStyle w:val="ProductList-Body"/>
        <w:shd w:val="clear" w:color="auto" w:fill="A6A6A6" w:themeFill="background1" w:themeFillShade="A6"/>
        <w:spacing w:before="120" w:after="240"/>
        <w:jc w:val="right"/>
        <w:rPr>
          <w:sz w:val="16"/>
          <w:szCs w:val="16"/>
        </w:rPr>
      </w:pPr>
      <w:hyperlink w:anchor="TableofContents" w:tooltip="Inhalt" w:history="1">
        <w:r w:rsidR="003607B8">
          <w:rPr>
            <w:rStyle w:val="Hyperlink"/>
            <w:sz w:val="16"/>
            <w:szCs w:val="16"/>
          </w:rPr>
          <w:t>Inhaltsverzeichnis</w:t>
        </w:r>
      </w:hyperlink>
      <w:r w:rsidR="003607B8">
        <w:rPr>
          <w:sz w:val="16"/>
          <w:szCs w:val="16"/>
        </w:rPr>
        <w:t xml:space="preserve"> / </w:t>
      </w:r>
      <w:hyperlink w:anchor="GeneralTerms" w:tooltip="Allgemeine Geschäftsbedingungen" w:history="1">
        <w:r w:rsidR="003607B8">
          <w:rPr>
            <w:rStyle w:val="Hyperlink"/>
            <w:sz w:val="16"/>
            <w:szCs w:val="16"/>
          </w:rPr>
          <w:t>Allgemeine Bestimmungen</w:t>
        </w:r>
      </w:hyperlink>
    </w:p>
    <w:p w14:paraId="007AB40A" w14:textId="77777777" w:rsidR="003607B8" w:rsidRDefault="003607B8" w:rsidP="003607B8">
      <w:pPr>
        <w:pStyle w:val="ProductList-Offering2Heading"/>
        <w:outlineLvl w:val="2"/>
      </w:pPr>
      <w:r>
        <w:tab/>
      </w:r>
      <w:bookmarkStart w:id="149" w:name="WorkplaceAnalytics"/>
      <w:bookmarkStart w:id="150" w:name="_Toc37676506"/>
      <w:bookmarkStart w:id="151" w:name="_Toc39048210"/>
      <w:r>
        <w:t>Workplace Analytics</w:t>
      </w:r>
      <w:bookmarkEnd w:id="149"/>
      <w:bookmarkEnd w:id="150"/>
      <w:bookmarkEnd w:id="151"/>
    </w:p>
    <w:p w14:paraId="7E59924F" w14:textId="77777777" w:rsidR="003607B8" w:rsidRDefault="003607B8" w:rsidP="003607B8">
      <w:pPr>
        <w:pStyle w:val="ProductList-Body"/>
        <w:tabs>
          <w:tab w:val="clear" w:pos="158"/>
          <w:tab w:val="left" w:pos="360"/>
        </w:tabs>
        <w:rPr>
          <w:b/>
          <w:color w:val="00188F"/>
        </w:rPr>
      </w:pPr>
      <w:r>
        <w:rPr>
          <w:b/>
          <w:color w:val="00188F"/>
        </w:rPr>
        <w:t>HIPAA Business Associate Agreement</w:t>
      </w:r>
    </w:p>
    <w:p w14:paraId="4D4EE71F" w14:textId="77777777" w:rsidR="003607B8" w:rsidRDefault="003607B8" w:rsidP="003607B8">
      <w:pPr>
        <w:pStyle w:val="ProductList-Body"/>
      </w:pPr>
      <w:r>
        <w:t xml:space="preserve">Workplace Analytics ist zwar im HIPAA-Geschäftspartnervertrag (HIPAA Business Associate Agreement, „BAA“) nicht referenziert, allerdings gilt: Wenn der Kunde eine „abgedeckte juristische Person“ oder ein „Geschäftspartner“ ist und „geschützte Gesundheitsinformationen“ in den Kundendaten nach den in 45 CFR § 160.103 definierten Bestimmungen umfasst, dann enthält die Ausführung des Volumenlizenzvertrags des Kunden für Workplace Analytics die Ausführung des Geschäftspartnervertrags (Business Associate Agreement, „BAA“), dessen Volltext unter </w:t>
      </w:r>
      <w:hyperlink r:id="rId69" w:history="1">
        <w:r>
          <w:rPr>
            <w:rStyle w:val="Hyperlink"/>
          </w:rPr>
          <w:t>http://aka.ms/BAA</w:t>
        </w:r>
      </w:hyperlink>
      <w:r>
        <w:t xml:space="preserve"> verfügbar ist.</w:t>
      </w:r>
    </w:p>
    <w:p w14:paraId="67057065" w14:textId="77777777" w:rsidR="003607B8" w:rsidRDefault="003607B8" w:rsidP="003607B8">
      <w:pPr>
        <w:pStyle w:val="ProductList-Body"/>
      </w:pPr>
    </w:p>
    <w:p w14:paraId="56B5AE41" w14:textId="77777777" w:rsidR="003607B8" w:rsidRDefault="003607B8" w:rsidP="003607B8">
      <w:pPr>
        <w:pStyle w:val="ProductList-Body"/>
        <w:tabs>
          <w:tab w:val="clear" w:pos="158"/>
          <w:tab w:val="left" w:pos="360"/>
        </w:tabs>
        <w:rPr>
          <w:b/>
          <w:color w:val="00188F"/>
        </w:rPr>
      </w:pPr>
      <w:r>
        <w:rPr>
          <w:b/>
          <w:color w:val="00188F"/>
        </w:rPr>
        <w:t>Drittanbieterprüfungen.</w:t>
      </w:r>
    </w:p>
    <w:p w14:paraId="77633039" w14:textId="5144A514" w:rsidR="003607B8" w:rsidRPr="00690C65" w:rsidRDefault="003607B8" w:rsidP="0078283F">
      <w:pPr>
        <w:pStyle w:val="ProductList-Body"/>
        <w:tabs>
          <w:tab w:val="clear" w:pos="158"/>
          <w:tab w:val="left" w:pos="180"/>
        </w:tabs>
      </w:pPr>
      <w:r>
        <w:t>Microsoft ergreift jetzt und wird künftig geeignete technische und organisatorische Maßnahmen ergreifen, um Kundendaten und personenbezogene Daten, die in Workplace Analytics übermittelt, gespeichert oder auf andere Weise verarbeitet werden, vor versehentlicher oder ungesetzlicher Vernichtung, Verlust, Veränderung, unbefugter Offenlegung oder unbefugtem Zugriff zu schützen. Diese Maßnahmen entsprechen den Anforderungen der ISO 27001, ISO 27002 und ISO 27018. Microsoft verpflichtet sich, jetzt und künftig regelmäßig Drittanbieterprüfungen durchzuführen, um die Erfüllung dieser Anforderungen entsprechend den Prüfungen von Office 365 Services nachzuprüfen.</w:t>
      </w:r>
    </w:p>
    <w:p w14:paraId="1613F4F3" w14:textId="77777777" w:rsidR="0035443A" w:rsidRPr="00195C4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79C232" w14:textId="77777777" w:rsidR="008E1EAF" w:rsidRPr="00205B87" w:rsidRDefault="004B3528" w:rsidP="0078283F">
      <w:pPr>
        <w:pStyle w:val="ProductList-OfferingGroupHeading"/>
        <w:rPr>
          <w:lang w:val="de-DE"/>
        </w:rPr>
      </w:pPr>
      <w:bookmarkStart w:id="152" w:name="_Toc39048211"/>
      <w:bookmarkStart w:id="153" w:name="OtherOnlineServices"/>
      <w:r w:rsidRPr="00205B87">
        <w:rPr>
          <w:lang w:val="de-DE"/>
        </w:rPr>
        <w:t>Sonstige Onlinedienste</w:t>
      </w:r>
      <w:bookmarkEnd w:id="152"/>
    </w:p>
    <w:p w14:paraId="1B1BC81D" w14:textId="77777777" w:rsidR="00100EDD" w:rsidRPr="00100EDD" w:rsidRDefault="00100EDD" w:rsidP="0078283F">
      <w:pPr>
        <w:pStyle w:val="ProductList-Offering2Heading"/>
        <w:outlineLvl w:val="2"/>
        <w:rPr>
          <w:lang w:val="de-DE"/>
        </w:rPr>
      </w:pPr>
      <w:bookmarkStart w:id="154" w:name="BusinessApplicationPlatform"/>
      <w:bookmarkStart w:id="155" w:name="MicrosoftLearning"/>
      <w:bookmarkStart w:id="156" w:name="MicrosoftPowerBIPro"/>
      <w:bookmarkEnd w:id="153"/>
      <w:r w:rsidRPr="00EB48B5">
        <w:rPr>
          <w:lang w:val="de-DE"/>
        </w:rPr>
        <w:tab/>
      </w:r>
      <w:bookmarkStart w:id="157" w:name="_Toc3111583"/>
      <w:bookmarkStart w:id="158" w:name="_Toc794198"/>
      <w:bookmarkStart w:id="159" w:name="_Toc39048212"/>
      <w:bookmarkStart w:id="160" w:name="BingMaps"/>
      <w:r w:rsidRPr="00100EDD">
        <w:rPr>
          <w:lang w:val="de-DE"/>
        </w:rPr>
        <w:t>Bing Maps Mobile Asset Management Platform</w:t>
      </w:r>
      <w:bookmarkEnd w:id="157"/>
      <w:bookmarkEnd w:id="158"/>
      <w:bookmarkEnd w:id="159"/>
    </w:p>
    <w:bookmarkEnd w:id="160"/>
    <w:p w14:paraId="13D8D31C" w14:textId="77777777" w:rsidR="00100EDD" w:rsidRPr="00931AE7" w:rsidRDefault="00100EDD" w:rsidP="0078283F">
      <w:pPr>
        <w:pStyle w:val="ProductList-Body"/>
      </w:pPr>
      <w:r>
        <w:rPr>
          <w:b/>
          <w:color w:val="00188F"/>
        </w:rPr>
        <w:t>Dienst-SLs</w:t>
      </w:r>
    </w:p>
    <w:p w14:paraId="00279318" w14:textId="77777777" w:rsidR="00100EDD" w:rsidRPr="00931AE7" w:rsidRDefault="00100EDD" w:rsidP="0078283F">
      <w:pPr>
        <w:pStyle w:val="ProductList-Body"/>
      </w:pPr>
      <w:r>
        <w:t xml:space="preserve">Für den Zugriff auf die Dienste über die Bing Maps Mobile Asset Management Platform ist eine Dienst-SL erforderlich. Für jedes Asset muss eine Dienst-SL mit mindestens einer der folgenden qualifizierenden Add-On-SLs erworben werden: </w:t>
      </w:r>
    </w:p>
    <w:p w14:paraId="0942C2DC" w14:textId="77777777" w:rsidR="00100EDD" w:rsidRPr="00931AE7" w:rsidRDefault="00100EDD" w:rsidP="00A76922">
      <w:pPr>
        <w:pStyle w:val="ProductList-Body"/>
        <w:numPr>
          <w:ilvl w:val="0"/>
          <w:numId w:val="6"/>
        </w:numPr>
        <w:spacing w:before="40"/>
      </w:pPr>
      <w:r>
        <w:t>Add-On-AL für Mobile Asset Management für Nordamerika (Routing oder ohne Routing)</w:t>
      </w:r>
    </w:p>
    <w:p w14:paraId="613A1BCE" w14:textId="77777777" w:rsidR="00100EDD" w:rsidRPr="00931AE7" w:rsidRDefault="00100EDD" w:rsidP="00A76922">
      <w:pPr>
        <w:pStyle w:val="ProductList-Body"/>
        <w:numPr>
          <w:ilvl w:val="0"/>
          <w:numId w:val="6"/>
        </w:numPr>
        <w:spacing w:before="40"/>
      </w:pPr>
      <w:r>
        <w:t>Add-On-SL für Mobile Asset Management für Europa (Routing oder ohne Routing) oder</w:t>
      </w:r>
    </w:p>
    <w:p w14:paraId="0D49AAA9" w14:textId="77777777" w:rsidR="00100EDD" w:rsidRPr="00931AE7" w:rsidRDefault="00100EDD" w:rsidP="00A76922">
      <w:pPr>
        <w:pStyle w:val="ProductList-Body"/>
        <w:numPr>
          <w:ilvl w:val="0"/>
          <w:numId w:val="6"/>
        </w:numPr>
        <w:spacing w:before="40"/>
      </w:pPr>
      <w:r>
        <w:t>Add-On-AL für Mobile Asset Management für die restliche Welt (Routing oder ohne Routing)</w:t>
      </w:r>
    </w:p>
    <w:p w14:paraId="5E24D11C" w14:textId="77777777" w:rsidR="00100EDD" w:rsidRPr="00931AE7" w:rsidRDefault="00100EDD" w:rsidP="0078283F">
      <w:pPr>
        <w:pStyle w:val="ProductList-Body"/>
      </w:pPr>
    </w:p>
    <w:p w14:paraId="45771675" w14:textId="77777777" w:rsidR="00100EDD" w:rsidRPr="00931AE7" w:rsidRDefault="00100EDD" w:rsidP="00582978">
      <w:pPr>
        <w:pStyle w:val="ProductList-Body"/>
      </w:pPr>
      <w:r>
        <w:rPr>
          <w:b/>
          <w:color w:val="00188F"/>
        </w:rPr>
        <w:t>Bing Maps-APIs</w:t>
      </w:r>
    </w:p>
    <w:p w14:paraId="04A566F1" w14:textId="77777777" w:rsidR="00100EDD" w:rsidRPr="00931AE7" w:rsidRDefault="00100EDD" w:rsidP="0078283F">
      <w:pPr>
        <w:pStyle w:val="ProductList-Body"/>
      </w:pPr>
      <w:r w:rsidRPr="00194877">
        <w:t>Ein Kunde mit einer Lizenz zur Nutzung der Bing Maps Mobile Asset Management Platform kann die Bing Maps-APIs gemäß den Microsoft-Nutzungsbestimmungen der Bing Maps Platform und der Bing Maps-Dokumentation, einschließlich aller Folgeversionen, die unter den Adressen</w:t>
      </w:r>
      <w:r>
        <w:t xml:space="preserve"> </w:t>
      </w:r>
      <w:hyperlink r:id="rId70" w:history="1">
        <w:r>
          <w:rPr>
            <w:rStyle w:val="Hyperlink"/>
          </w:rPr>
          <w:t>https://aka.ms/bingmapsplatformapistou</w:t>
        </w:r>
      </w:hyperlink>
      <w:r>
        <w:t xml:space="preserve"> und </w:t>
      </w:r>
      <w:hyperlink r:id="rId71" w:history="1">
        <w:r>
          <w:rPr>
            <w:rStyle w:val="Hyperlink"/>
          </w:rPr>
          <w:t>https://aka.ms/bingmapsplatformsdks/</w:t>
        </w:r>
      </w:hyperlink>
      <w:r>
        <w:t xml:space="preserve"> </w:t>
      </w:r>
      <w:r w:rsidRPr="006B28F5">
        <w:rPr>
          <w:rFonts w:ascii="Tahoma" w:eastAsia="Times New Roman" w:hAnsi="Tahoma" w:cs="Tahoma"/>
          <w:color w:val="000000"/>
          <w:sz w:val="16"/>
          <w:szCs w:val="16"/>
          <w:lang w:eastAsia="zh-CN"/>
        </w:rPr>
        <w:t>verfügbar sind, verwenden.</w:t>
      </w:r>
    </w:p>
    <w:p w14:paraId="15AA9059" w14:textId="77777777" w:rsidR="00100EDD" w:rsidRPr="00931AE7" w:rsidRDefault="00100EDD" w:rsidP="0078283F">
      <w:pPr>
        <w:pStyle w:val="ProductList-Body"/>
      </w:pPr>
      <w:r>
        <w:rPr>
          <w:b/>
          <w:color w:val="00188F"/>
        </w:rPr>
        <w:lastRenderedPageBreak/>
        <w:t>Datenschutz in Bing Maps</w:t>
      </w:r>
    </w:p>
    <w:p w14:paraId="4B706F29" w14:textId="77777777" w:rsidR="00100EDD" w:rsidRPr="00931AE7" w:rsidRDefault="00100EDD" w:rsidP="0078283F">
      <w:pPr>
        <w:pStyle w:val="ProductList-Body"/>
      </w:pPr>
      <w:r>
        <w:t xml:space="preserve">Die Datenschutzerklärung von Microsoft (verfügbar unter: </w:t>
      </w:r>
      <w:hyperlink r:id="rId72"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der Bing Maps Mobile Asset Management Platform durch den Kunden.</w:t>
      </w:r>
    </w:p>
    <w:p w14:paraId="33656704" w14:textId="77777777" w:rsidR="00100EDD" w:rsidRPr="00931AE7" w:rsidRDefault="007A4F42" w:rsidP="0078283F">
      <w:pPr>
        <w:pStyle w:val="ProductList-Body"/>
        <w:shd w:val="clear" w:color="auto" w:fill="A6A6A6" w:themeFill="background1" w:themeFillShade="A6"/>
        <w:spacing w:before="120" w:after="240"/>
        <w:jc w:val="right"/>
      </w:pPr>
      <w:hyperlink w:anchor="TableofContents" w:tooltip="Inhaltsverzeichnis" w:history="1">
        <w:r w:rsidR="00100EDD" w:rsidRPr="003D56F9">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542DC63D" w14:textId="77777777" w:rsidR="00100EDD" w:rsidRPr="00100EDD" w:rsidRDefault="00100EDD" w:rsidP="00BC5FB1">
      <w:pPr>
        <w:pStyle w:val="ProductList-Offering2Heading"/>
        <w:outlineLvl w:val="2"/>
        <w:rPr>
          <w:lang w:val="de-DE"/>
        </w:rPr>
      </w:pPr>
      <w:r w:rsidRPr="00100EDD">
        <w:rPr>
          <w:lang w:val="de-DE"/>
        </w:rPr>
        <w:tab/>
      </w:r>
      <w:bookmarkStart w:id="161" w:name="BingMapsTransactionsandUsers"/>
      <w:bookmarkStart w:id="162" w:name="_Toc3111584"/>
      <w:bookmarkStart w:id="163" w:name="_Toc39048213"/>
      <w:r w:rsidRPr="00100EDD">
        <w:rPr>
          <w:lang w:val="de-DE"/>
        </w:rPr>
        <w:t>Bing Maps Transactions and Users</w:t>
      </w:r>
      <w:bookmarkEnd w:id="161"/>
      <w:bookmarkEnd w:id="162"/>
      <w:bookmarkEnd w:id="163"/>
    </w:p>
    <w:p w14:paraId="7B1AFE6E" w14:textId="77777777" w:rsidR="00100EDD" w:rsidRPr="00A8327A" w:rsidRDefault="00100EDD" w:rsidP="0078283F">
      <w:pPr>
        <w:pStyle w:val="ProductList-Body"/>
        <w:rPr>
          <w:rFonts w:asciiTheme="majorHAnsi" w:hAnsiTheme="majorHAnsi"/>
          <w:sz w:val="16"/>
          <w:szCs w:val="16"/>
        </w:rPr>
        <w:sectPr w:rsidR="00100EDD" w:rsidRPr="00A8327A" w:rsidSect="00202BCA">
          <w:footerReference w:type="default" r:id="rId73"/>
          <w:footerReference w:type="first" r:id="rId74"/>
          <w:type w:val="continuous"/>
          <w:pgSz w:w="12240" w:h="15840"/>
          <w:pgMar w:top="1440" w:right="720" w:bottom="1440" w:left="720" w:header="720" w:footer="720" w:gutter="0"/>
          <w:cols w:space="720"/>
          <w:titlePg/>
          <w:docGrid w:linePitch="360"/>
        </w:sectPr>
      </w:pPr>
    </w:p>
    <w:p w14:paraId="559FADDB"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Transactions</w:t>
      </w:r>
    </w:p>
    <w:p w14:paraId="69DD99FA" w14:textId="77777777" w:rsidR="00100EDD" w:rsidRPr="00194877" w:rsidRDefault="00100EDD" w:rsidP="0078283F">
      <w:pPr>
        <w:pStyle w:val="ProductList-Body"/>
        <w:rPr>
          <w:lang w:val="en-US"/>
        </w:rPr>
      </w:pPr>
      <w:r w:rsidRPr="00194877">
        <w:rPr>
          <w:rFonts w:asciiTheme="majorHAnsi" w:hAnsiTheme="majorHAnsi"/>
          <w:sz w:val="16"/>
          <w:szCs w:val="16"/>
          <w:lang w:val="en-US"/>
        </w:rPr>
        <w:t>Bing Maps Known User</w:t>
      </w:r>
    </w:p>
    <w:p w14:paraId="7568E97A" w14:textId="77777777" w:rsidR="00100EDD" w:rsidRPr="00931AE7" w:rsidRDefault="00100EDD" w:rsidP="0078283F">
      <w:pPr>
        <w:pStyle w:val="ProductList-Body"/>
      </w:pPr>
      <w:r>
        <w:rPr>
          <w:rFonts w:asciiTheme="majorHAnsi" w:hAnsiTheme="majorHAnsi"/>
          <w:sz w:val="16"/>
          <w:szCs w:val="16"/>
        </w:rPr>
        <w:t>Bing Maps Light Known User</w:t>
      </w:r>
    </w:p>
    <w:p w14:paraId="54D1EF78" w14:textId="77777777" w:rsidR="00100EDD" w:rsidRDefault="00100EDD" w:rsidP="0078283F">
      <w:pPr>
        <w:pStyle w:val="ProductList-Body"/>
        <w:rPr>
          <w:rFonts w:asciiTheme="majorHAnsi" w:hAnsiTheme="majorHAnsi"/>
          <w:sz w:val="16"/>
          <w:szCs w:val="16"/>
        </w:rPr>
        <w:sectPr w:rsidR="00100EDD" w:rsidSect="00202BCA">
          <w:footerReference w:type="default" r:id="rId75"/>
          <w:footerReference w:type="first" r:id="rId76"/>
          <w:type w:val="continuous"/>
          <w:pgSz w:w="12240" w:h="15840"/>
          <w:pgMar w:top="1440" w:right="720" w:bottom="1440" w:left="720" w:header="720" w:footer="720" w:gutter="0"/>
          <w:cols w:num="2" w:space="720"/>
          <w:titlePg/>
          <w:docGrid w:linePitch="360"/>
        </w:sectPr>
      </w:pPr>
    </w:p>
    <w:p w14:paraId="14DCBC11" w14:textId="77777777" w:rsidR="00100EDD" w:rsidRPr="00931AE7" w:rsidRDefault="00100EDD" w:rsidP="0078283F">
      <w:pPr>
        <w:pStyle w:val="ProductList-Body"/>
        <w:pBdr>
          <w:top w:val="single" w:sz="4" w:space="1" w:color="BFBFBF" w:themeColor="background1" w:themeShade="BF"/>
        </w:pBdr>
      </w:pPr>
    </w:p>
    <w:p w14:paraId="73279A1C" w14:textId="77777777" w:rsidR="00100EDD" w:rsidRPr="00931AE7" w:rsidRDefault="00100EDD" w:rsidP="0078283F">
      <w:pPr>
        <w:pStyle w:val="ProductList-Body"/>
      </w:pPr>
      <w:r>
        <w:rPr>
          <w:b/>
          <w:color w:val="00188F"/>
        </w:rPr>
        <w:t>Authentifizierte Nutzer</w:t>
      </w:r>
    </w:p>
    <w:p w14:paraId="51501E61" w14:textId="77777777" w:rsidR="00100EDD" w:rsidRPr="00931AE7" w:rsidRDefault="00100EDD" w:rsidP="0078283F">
      <w:pPr>
        <w:pStyle w:val="ProductList-Body"/>
      </w:pPr>
      <w:r>
        <w:t>Nutzer, die von Programmen des Kunden, die über die Bing Maps-APIs auf den Dienst zugreifen, authentifiziert werden, müssen über eine SL verfügen.</w:t>
      </w:r>
    </w:p>
    <w:p w14:paraId="09AA52F9" w14:textId="77777777" w:rsidR="00100EDD" w:rsidRPr="00931AE7" w:rsidRDefault="00100EDD" w:rsidP="0078283F">
      <w:pPr>
        <w:pStyle w:val="ProductList-Body"/>
      </w:pPr>
    </w:p>
    <w:p w14:paraId="663DC4DD" w14:textId="77777777" w:rsidR="00100EDD" w:rsidRPr="00931AE7" w:rsidRDefault="00100EDD" w:rsidP="00385571">
      <w:pPr>
        <w:pStyle w:val="ProductList-Body"/>
      </w:pPr>
      <w:r>
        <w:rPr>
          <w:b/>
          <w:color w:val="00188F"/>
        </w:rPr>
        <w:t>Bing Maps-APIs</w:t>
      </w:r>
    </w:p>
    <w:p w14:paraId="6AB64B24" w14:textId="77777777" w:rsidR="00100EDD" w:rsidRPr="00931AE7" w:rsidRDefault="00100EDD" w:rsidP="0078283F">
      <w:pPr>
        <w:pStyle w:val="ProductList-Body"/>
      </w:pPr>
      <w:r>
        <w:t xml:space="preserve">Ein Kunde mit einer Lizenz zur Nutzung von Bing Maps Transactions and Users kann Bing Maps-APIs gemäß den Nutzungsbestimmungen der APIs der Microsoft Bing Maps-Plattform und der Bing Maps-Dokumentation, einschließlich aller Folgeversionen, die unter den Adressen </w:t>
      </w:r>
      <w:hyperlink r:id="rId77" w:history="1">
        <w:r>
          <w:rPr>
            <w:rStyle w:val="Hyperlink"/>
          </w:rPr>
          <w:t>https://aka.ms/bingmapsplatformapistou</w:t>
        </w:r>
      </w:hyperlink>
      <w:r>
        <w:t xml:space="preserve"> und </w:t>
      </w:r>
      <w:hyperlink r:id="rId78" w:history="1">
        <w:r>
          <w:rPr>
            <w:rStyle w:val="Hyperlink"/>
          </w:rPr>
          <w:t>https://aka.ms/bingmapsplatformsdks/</w:t>
        </w:r>
      </w:hyperlink>
      <w:r>
        <w:t xml:space="preserve"> verfügbar sind, verwenden.</w:t>
      </w:r>
    </w:p>
    <w:p w14:paraId="6E6DA3C1" w14:textId="77777777" w:rsidR="00100EDD" w:rsidRPr="00931AE7" w:rsidRDefault="00100EDD" w:rsidP="0078283F">
      <w:pPr>
        <w:pStyle w:val="ProductList-Body"/>
      </w:pPr>
    </w:p>
    <w:p w14:paraId="7F3010BB" w14:textId="77777777" w:rsidR="00100EDD" w:rsidRPr="00931AE7" w:rsidRDefault="00100EDD" w:rsidP="0078283F">
      <w:pPr>
        <w:pStyle w:val="ProductList-Body"/>
      </w:pPr>
      <w:r>
        <w:rPr>
          <w:b/>
          <w:color w:val="00188F"/>
        </w:rPr>
        <w:t>Datenschutz in Bing Maps</w:t>
      </w:r>
    </w:p>
    <w:p w14:paraId="71FECC3E" w14:textId="77777777" w:rsidR="00100EDD" w:rsidRPr="00931AE7" w:rsidRDefault="00100EDD" w:rsidP="0078283F">
      <w:pPr>
        <w:pStyle w:val="ProductList-Body"/>
      </w:pPr>
      <w:r>
        <w:t xml:space="preserve">Die Datenschutzerklärung von Microsoft (verfügbar unter </w:t>
      </w:r>
      <w:hyperlink r:id="rId79" w:history="1">
        <w:r>
          <w:rPr>
            <w:rStyle w:val="Hyperlink"/>
          </w:rPr>
          <w:t>https://go.microsoft.com/fwlink/?LinkId=521839</w:t>
        </w:r>
      </w:hyperlink>
      <w:r>
        <w:rPr>
          <w:rStyle w:val="Hyperlink"/>
        </w:rPr>
        <w:t>)</w:t>
      </w:r>
      <w:r>
        <w:t xml:space="preserve"> und die Datenschutzbestimmungen in den Nutzungsbestimmungen der Microsoft Bing Maps Platform-API gelten für die Nutzung von Bing Maps durch den Kunden.</w:t>
      </w:r>
    </w:p>
    <w:p w14:paraId="56EE5F88" w14:textId="77777777" w:rsidR="0035443A" w:rsidRDefault="007A4F42"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bookmarkStart w:id="164" w:name="MicrosoftPowerPlatform"/>
      <w:bookmarkEnd w:id="154"/>
    </w:p>
    <w:p w14:paraId="11D3CBBC" w14:textId="77777777" w:rsidR="00B37692" w:rsidRPr="000F395E" w:rsidRDefault="00B37692" w:rsidP="0078283F">
      <w:pPr>
        <w:pStyle w:val="ProductList-Offering2Heading"/>
        <w:outlineLvl w:val="2"/>
      </w:pPr>
      <w:r>
        <w:tab/>
      </w:r>
      <w:bookmarkStart w:id="165" w:name="_Toc8395051"/>
      <w:bookmarkStart w:id="166" w:name="_Toc6563839"/>
      <w:bookmarkStart w:id="167" w:name="_Toc39048214"/>
      <w:r>
        <w:t>Microsoft Power-Plattform</w:t>
      </w:r>
      <w:bookmarkEnd w:id="165"/>
      <w:bookmarkEnd w:id="166"/>
      <w:bookmarkEnd w:id="167"/>
    </w:p>
    <w:p w14:paraId="053BB149" w14:textId="77777777" w:rsidR="00B37692" w:rsidRPr="00A8327A" w:rsidRDefault="00B37692" w:rsidP="0078283F">
      <w:pPr>
        <w:pStyle w:val="ProductList-Body"/>
        <w:rPr>
          <w:rFonts w:asciiTheme="majorHAnsi" w:hAnsiTheme="majorHAnsi"/>
          <w:sz w:val="16"/>
          <w:szCs w:val="16"/>
        </w:rPr>
        <w:sectPr w:rsidR="00B37692" w:rsidRPr="00A8327A" w:rsidSect="00202BCA">
          <w:footerReference w:type="first" r:id="rId80"/>
          <w:type w:val="continuous"/>
          <w:pgSz w:w="12240" w:h="15840"/>
          <w:pgMar w:top="1440" w:right="720" w:bottom="1440" w:left="720" w:header="720" w:footer="720" w:gutter="0"/>
          <w:cols w:space="720"/>
          <w:titlePg/>
          <w:docGrid w:linePitch="360"/>
        </w:sectPr>
      </w:pPr>
    </w:p>
    <w:bookmarkEnd w:id="164"/>
    <w:p w14:paraId="5E0CE3A8" w14:textId="68E84B4E" w:rsidR="005E3AAA" w:rsidRPr="004E78BB" w:rsidRDefault="005E3AAA" w:rsidP="0078283F">
      <w:pPr>
        <w:pStyle w:val="ProductList-Body"/>
      </w:pPr>
      <w:r>
        <w:rPr>
          <w:rFonts w:asciiTheme="majorHAnsi" w:hAnsiTheme="majorHAnsi"/>
          <w:sz w:val="16"/>
          <w:szCs w:val="16"/>
        </w:rPr>
        <w:t xml:space="preserve">Microsoft </w:t>
      </w:r>
      <w:r w:rsidR="00FA0A99" w:rsidRPr="00954D6A">
        <w:rPr>
          <w:rFonts w:asciiTheme="majorHAnsi" w:hAnsiTheme="majorHAnsi"/>
          <w:sz w:val="16"/>
          <w:szCs w:val="16"/>
          <w:lang w:val="en-US"/>
        </w:rPr>
        <w:t>Power Automate</w:t>
      </w:r>
    </w:p>
    <w:p w14:paraId="2F868F54"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PowerApps</w:t>
      </w:r>
    </w:p>
    <w:p w14:paraId="5835678D" w14:textId="77777777" w:rsidR="005E3AAA" w:rsidRPr="00497EC6" w:rsidRDefault="005E3AAA" w:rsidP="0078283F">
      <w:pPr>
        <w:pStyle w:val="ProductList-Body"/>
        <w:rPr>
          <w:lang w:val="en-US"/>
        </w:rPr>
      </w:pPr>
      <w:r w:rsidRPr="00497EC6">
        <w:rPr>
          <w:rFonts w:asciiTheme="majorHAnsi" w:hAnsiTheme="majorHAnsi"/>
          <w:sz w:val="16"/>
          <w:szCs w:val="16"/>
          <w:lang w:val="en-US"/>
        </w:rPr>
        <w:t>Microsoft Power BI Pro</w:t>
      </w:r>
    </w:p>
    <w:p w14:paraId="13D2647E" w14:textId="77777777" w:rsidR="005E3AAA" w:rsidRPr="00D51E59" w:rsidRDefault="005E3AAA" w:rsidP="0078283F">
      <w:pPr>
        <w:pStyle w:val="ProductList-Body"/>
        <w:rPr>
          <w:rFonts w:asciiTheme="majorHAnsi" w:hAnsiTheme="majorHAnsi"/>
          <w:sz w:val="16"/>
          <w:szCs w:val="16"/>
        </w:rPr>
        <w:sectPr w:rsidR="005E3AAA" w:rsidRPr="00D51E59" w:rsidSect="002944CE">
          <w:footerReference w:type="default" r:id="rId81"/>
          <w:footerReference w:type="first" r:id="rId82"/>
          <w:type w:val="continuous"/>
          <w:pgSz w:w="12240" w:h="15840"/>
          <w:pgMar w:top="1440" w:right="720" w:bottom="1440" w:left="720" w:header="720" w:footer="720" w:gutter="0"/>
          <w:cols w:num="2" w:space="720"/>
          <w:titlePg/>
          <w:docGrid w:linePitch="360"/>
        </w:sectPr>
      </w:pPr>
      <w:r w:rsidRPr="00D51E59">
        <w:rPr>
          <w:rFonts w:asciiTheme="majorHAnsi" w:hAnsiTheme="majorHAnsi"/>
          <w:sz w:val="16"/>
          <w:szCs w:val="16"/>
        </w:rPr>
        <w:t>Microsoft Power BI Premium</w:t>
      </w:r>
    </w:p>
    <w:p w14:paraId="0965E834" w14:textId="77777777" w:rsidR="005E3AAA" w:rsidRPr="00D51E59"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2589CFBC" w14:textId="77777777" w:rsidR="005E3AAA" w:rsidRPr="004E78BB" w:rsidRDefault="005E3AAA" w:rsidP="0078283F">
      <w:pPr>
        <w:pStyle w:val="ProductList-Body"/>
        <w:tabs>
          <w:tab w:val="clear" w:pos="158"/>
          <w:tab w:val="left" w:pos="360"/>
        </w:tabs>
      </w:pPr>
      <w:r>
        <w:rPr>
          <w:b/>
          <w:color w:val="00188F"/>
        </w:rPr>
        <w:t>Hinweise</w:t>
      </w:r>
    </w:p>
    <w:p w14:paraId="32F325A8" w14:textId="77777777" w:rsidR="00955FBF" w:rsidRPr="00E52A5C" w:rsidRDefault="00955FBF" w:rsidP="0078283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tooltip="Anlage 1" w:history="1">
        <w:r>
          <w:rPr>
            <w:rStyle w:val="Hyperlink"/>
          </w:rPr>
          <w:t>Anlage 1</w:t>
        </w:r>
      </w:hyperlink>
      <w:r>
        <w:t xml:space="preserve"> finden Anwendung.</w:t>
      </w:r>
    </w:p>
    <w:p w14:paraId="34F86703" w14:textId="77777777" w:rsidR="005E3AAA" w:rsidRPr="004E78BB" w:rsidRDefault="005E3AAA" w:rsidP="0078283F">
      <w:pPr>
        <w:pStyle w:val="ProductList-Body"/>
      </w:pPr>
    </w:p>
    <w:p w14:paraId="3894B4C8" w14:textId="77777777" w:rsidR="005E3AAA" w:rsidRPr="004E78BB" w:rsidRDefault="005E3AAA" w:rsidP="00331EF5">
      <w:pPr>
        <w:pStyle w:val="ProductList-Body"/>
        <w:tabs>
          <w:tab w:val="clear" w:pos="158"/>
          <w:tab w:val="left" w:pos="360"/>
        </w:tabs>
      </w:pPr>
      <w:r>
        <w:rPr>
          <w:b/>
          <w:color w:val="00188F"/>
          <w:szCs w:val="18"/>
        </w:rPr>
        <w:t>Microsoft Power BI</w:t>
      </w:r>
    </w:p>
    <w:p w14:paraId="3BE83C91" w14:textId="77777777" w:rsidR="005E3AAA" w:rsidRPr="004E78BB" w:rsidRDefault="005E3AAA" w:rsidP="00331EF5">
      <w:pPr>
        <w:pStyle w:val="ProductList-Body"/>
        <w:ind w:left="187"/>
      </w:pPr>
      <w:r>
        <w:rPr>
          <w:b/>
          <w:color w:val="0072C6"/>
          <w:szCs w:val="18"/>
        </w:rPr>
        <w:t>Definitionen</w:t>
      </w:r>
    </w:p>
    <w:p w14:paraId="57684D55" w14:textId="77777777" w:rsidR="005E3AAA" w:rsidRPr="004E78BB" w:rsidRDefault="005E3AAA" w:rsidP="0078283F">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14:paraId="576B9ABB" w14:textId="77777777" w:rsidR="005E3AAA" w:rsidRPr="004E78BB" w:rsidRDefault="005E3AAA" w:rsidP="0078283F">
      <w:pPr>
        <w:pStyle w:val="ProductList-Body"/>
        <w:ind w:left="180"/>
      </w:pPr>
      <w:r>
        <w:rPr>
          <w:szCs w:val="18"/>
        </w:rPr>
        <w:t xml:space="preserve">„Embedded-Funktionen“ bezeichnet die Power BI-APIs und eingebetteten Ansichten zur Nutzung durch eine Anwendung. </w:t>
      </w:r>
    </w:p>
    <w:p w14:paraId="561BE481" w14:textId="77777777" w:rsidR="005E3AAA" w:rsidRPr="004E78BB" w:rsidRDefault="005E3AAA" w:rsidP="0078283F">
      <w:pPr>
        <w:pStyle w:val="ProductList-Body"/>
        <w:ind w:left="180"/>
      </w:pPr>
    </w:p>
    <w:p w14:paraId="071A0A46" w14:textId="77777777" w:rsidR="005E3AAA" w:rsidRPr="004E78BB" w:rsidRDefault="005E3AAA" w:rsidP="0078283F">
      <w:pPr>
        <w:pStyle w:val="ProductList-Body"/>
        <w:ind w:left="187"/>
      </w:pPr>
      <w:r>
        <w:rPr>
          <w:b/>
          <w:color w:val="0072C6"/>
          <w:szCs w:val="18"/>
        </w:rPr>
        <w:t>Hosting-Ausnahme für Embedded-Funktionen</w:t>
      </w:r>
    </w:p>
    <w:p w14:paraId="0D08D801" w14:textId="484906F3" w:rsidR="005E3AAA" w:rsidRPr="004E78BB" w:rsidRDefault="005E3AAA" w:rsidP="0078283F">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r w:rsidR="00CA12E5">
        <w:rPr>
          <w:szCs w:val="18"/>
        </w:rPr>
        <w:t>.</w:t>
      </w:r>
    </w:p>
    <w:p w14:paraId="27535729" w14:textId="77777777" w:rsidR="005E3AAA" w:rsidRPr="004E78BB" w:rsidRDefault="005E3AAA" w:rsidP="0078283F">
      <w:pPr>
        <w:pStyle w:val="ProductList-Body"/>
        <w:ind w:left="180"/>
      </w:pPr>
    </w:p>
    <w:p w14:paraId="43438D98" w14:textId="77777777" w:rsidR="005E3AAA" w:rsidRPr="004E78BB" w:rsidRDefault="005E3AAA" w:rsidP="0078283F">
      <w:pPr>
        <w:pStyle w:val="ProductList-Body"/>
        <w:ind w:left="180"/>
      </w:pPr>
      <w:r>
        <w:rPr>
          <w:b/>
          <w:color w:val="0072C6"/>
          <w:szCs w:val="18"/>
        </w:rPr>
        <w:t>Beschränkungen</w:t>
      </w:r>
    </w:p>
    <w:p w14:paraId="119BE7EC" w14:textId="77777777" w:rsidR="005E3AAA" w:rsidRPr="004E78BB" w:rsidRDefault="005E3AAA" w:rsidP="0078283F">
      <w:pPr>
        <w:pStyle w:val="ProductList-Body"/>
        <w:ind w:left="180"/>
      </w:pPr>
      <w:r>
        <w:rPr>
          <w:szCs w:val="18"/>
        </w:rPr>
        <w:t>Der Kunde ist nicht dazu berechtigt:</w:t>
      </w:r>
    </w:p>
    <w:p w14:paraId="251D0B33" w14:textId="77777777" w:rsidR="005E3AAA" w:rsidRPr="004E78BB" w:rsidRDefault="005E3AAA" w:rsidP="00A76922">
      <w:pPr>
        <w:pStyle w:val="ProductList-Body"/>
        <w:numPr>
          <w:ilvl w:val="0"/>
          <w:numId w:val="7"/>
        </w:numPr>
        <w:ind w:left="810" w:hanging="270"/>
      </w:pPr>
      <w:r>
        <w:rPr>
          <w:szCs w:val="18"/>
        </w:rPr>
        <w:t>die Microsoft Power BI-Dienste weiterzuverkaufen oder weiterzuvertreiben oder</w:t>
      </w:r>
    </w:p>
    <w:p w14:paraId="66435B6C" w14:textId="77777777" w:rsidR="005E3AAA" w:rsidRPr="004E78BB" w:rsidRDefault="005E3AAA" w:rsidP="00A76922">
      <w:pPr>
        <w:pStyle w:val="ProductList-Body"/>
        <w:numPr>
          <w:ilvl w:val="0"/>
          <w:numId w:val="7"/>
        </w:numPr>
        <w:ind w:left="810" w:hanging="270"/>
      </w:pPr>
      <w:r>
        <w:rPr>
          <w:szCs w:val="18"/>
        </w:rPr>
        <w:t xml:space="preserve">mehreren Nutzern den direkten oder indirekten Zugriff auf Microsoft Power BI-Dienste zu gestatten, die für jeden einzelnen Nutzer bereitgestellt werden. </w:t>
      </w:r>
    </w:p>
    <w:p w14:paraId="41172B68" w14:textId="77777777" w:rsidR="005E3AAA" w:rsidRPr="004E78BB" w:rsidRDefault="005E3AAA" w:rsidP="0078283F">
      <w:pPr>
        <w:pStyle w:val="ProductList-Body"/>
        <w:ind w:left="180"/>
      </w:pPr>
    </w:p>
    <w:p w14:paraId="30E90136" w14:textId="77777777" w:rsidR="005E3AAA" w:rsidRPr="004E78BB" w:rsidRDefault="005E3AAA" w:rsidP="00385571">
      <w:pPr>
        <w:pStyle w:val="ProductList-Body"/>
        <w:keepNext/>
        <w:ind w:left="187"/>
      </w:pPr>
      <w:r>
        <w:rPr>
          <w:b/>
          <w:color w:val="0072C6"/>
          <w:szCs w:val="18"/>
        </w:rPr>
        <w:lastRenderedPageBreak/>
        <w:t xml:space="preserve">Zugriff ohne Nutzer-AL </w:t>
      </w:r>
    </w:p>
    <w:p w14:paraId="75E03294" w14:textId="7398BAA0" w:rsidR="005E3AAA" w:rsidRDefault="005E3AAA" w:rsidP="0078283F">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r w:rsidR="00CA12E5">
        <w:rPr>
          <w:szCs w:val="18"/>
        </w:rPr>
        <w:t>.</w:t>
      </w:r>
    </w:p>
    <w:p w14:paraId="35016049" w14:textId="77777777" w:rsidR="002944CE" w:rsidRDefault="002944CE" w:rsidP="0078283F">
      <w:pPr>
        <w:pStyle w:val="ProductList-Body"/>
        <w:ind w:left="180"/>
        <w:rPr>
          <w:szCs w:val="18"/>
        </w:rPr>
      </w:pPr>
    </w:p>
    <w:p w14:paraId="10D7A890" w14:textId="77777777" w:rsidR="002944CE" w:rsidRPr="0008458E" w:rsidRDefault="002944CE" w:rsidP="0078283F">
      <w:pPr>
        <w:pStyle w:val="ProductList-Body"/>
        <w:ind w:left="187"/>
      </w:pPr>
      <w:r>
        <w:rPr>
          <w:b/>
          <w:color w:val="0072C6"/>
          <w:szCs w:val="18"/>
        </w:rPr>
        <w:t>Im Web veröffentlichen</w:t>
      </w:r>
    </w:p>
    <w:p w14:paraId="3C6A6033" w14:textId="77777777" w:rsidR="002944CE" w:rsidRDefault="002944CE" w:rsidP="0078283F">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14:paraId="57F94DBB" w14:textId="77777777" w:rsidR="00DD0DDB" w:rsidRDefault="00DD0DDB" w:rsidP="0078283F">
      <w:pPr>
        <w:pStyle w:val="ProductList-Body"/>
        <w:ind w:left="158"/>
      </w:pPr>
    </w:p>
    <w:p w14:paraId="1227EA89" w14:textId="0A7362E4" w:rsidR="00DD0DDB" w:rsidRPr="00E35975" w:rsidRDefault="00DD0DDB" w:rsidP="0078283F">
      <w:pPr>
        <w:pStyle w:val="ProductList-Body"/>
        <w:tabs>
          <w:tab w:val="clear" w:pos="158"/>
          <w:tab w:val="left" w:pos="360"/>
        </w:tabs>
        <w:rPr>
          <w:b/>
          <w:color w:val="00188F"/>
          <w:szCs w:val="18"/>
        </w:rPr>
      </w:pPr>
      <w:r>
        <w:rPr>
          <w:b/>
          <w:color w:val="00188F"/>
          <w:szCs w:val="18"/>
        </w:rPr>
        <w:t>Microsoft Power</w:t>
      </w:r>
      <w:r w:rsidR="00FA0A99">
        <w:rPr>
          <w:b/>
          <w:color w:val="00188F"/>
          <w:szCs w:val="18"/>
        </w:rPr>
        <w:t xml:space="preserve"> </w:t>
      </w:r>
      <w:r>
        <w:rPr>
          <w:b/>
          <w:color w:val="00188F"/>
          <w:szCs w:val="18"/>
        </w:rPr>
        <w:t>Apps</w:t>
      </w:r>
    </w:p>
    <w:p w14:paraId="205D36F4" w14:textId="77777777" w:rsidR="00DD0DDB" w:rsidRDefault="00DD0DDB" w:rsidP="0078283F">
      <w:pPr>
        <w:pStyle w:val="ProductList-Body"/>
        <w:ind w:left="180"/>
        <w:rPr>
          <w:b/>
          <w:color w:val="0072C6"/>
          <w:szCs w:val="18"/>
        </w:rPr>
      </w:pPr>
      <w:r>
        <w:rPr>
          <w:b/>
          <w:color w:val="0072C6"/>
          <w:szCs w:val="18"/>
        </w:rPr>
        <w:t>Eingeschränkte Entitäten</w:t>
      </w:r>
    </w:p>
    <w:p w14:paraId="3311F66C" w14:textId="77777777" w:rsidR="00DD0DDB" w:rsidRDefault="00DD0DDB" w:rsidP="0078283F">
      <w:pPr>
        <w:pStyle w:val="ProductList-Body"/>
        <w:ind w:left="158"/>
      </w:pPr>
      <w:r>
        <w:t xml:space="preserve">Kunden dürfen keine Daten aus Entitäten erstellen, ändern oder löschen, deren Typ in der Produktdokumentation unter </w:t>
      </w:r>
      <w:hyperlink r:id="rId83" w:history="1">
        <w:r>
          <w:rPr>
            <w:rStyle w:val="Hyperlink"/>
          </w:rPr>
          <w:t>https://go.microsoft.com/fwlink/?linkid=868812</w:t>
        </w:r>
      </w:hyperlink>
      <w:r>
        <w:t xml:space="preserve"> als „eingeschränkt“ gekennzeichnet ist. Kunden haben auf diese eingeschränkten Entitäten lediglich Lesezugriff.</w:t>
      </w:r>
    </w:p>
    <w:p w14:paraId="69BFFEA2" w14:textId="77777777" w:rsidR="00D02A45" w:rsidRDefault="00D02A45" w:rsidP="0078283F">
      <w:pPr>
        <w:pStyle w:val="ProductList-Body"/>
        <w:ind w:left="180"/>
        <w:rPr>
          <w:b/>
          <w:color w:val="0072C6"/>
          <w:szCs w:val="18"/>
        </w:rPr>
      </w:pPr>
    </w:p>
    <w:p w14:paraId="53276786" w14:textId="0FFCA12D" w:rsidR="00F7777D" w:rsidRPr="000F48E2" w:rsidRDefault="00F7777D" w:rsidP="00385571">
      <w:pPr>
        <w:pStyle w:val="ProductList-Body"/>
        <w:ind w:left="180"/>
        <w:rPr>
          <w:b/>
          <w:color w:val="0072C6"/>
          <w:szCs w:val="18"/>
        </w:rPr>
      </w:pPr>
      <w:r>
        <w:rPr>
          <w:b/>
          <w:color w:val="0072C6"/>
          <w:szCs w:val="18"/>
        </w:rPr>
        <w:t>Nicht authentifizierte externe Nutzer</w:t>
      </w:r>
    </w:p>
    <w:p w14:paraId="29BB54CD" w14:textId="10E1B43C" w:rsidR="00F7777D" w:rsidRDefault="00FA0A99" w:rsidP="00385571">
      <w:pPr>
        <w:pStyle w:val="ProductList-Body"/>
        <w:ind w:left="158"/>
      </w:pPr>
      <w:r>
        <w:t>Externe Nutzer, die nicht durch Power Apps authentifiziert wurden, benötigen keine Nutzer-AL, um auf Power Portals zugreifen zu können</w:t>
      </w:r>
      <w:r w:rsidR="00F7777D">
        <w:t>.</w:t>
      </w:r>
    </w:p>
    <w:p w14:paraId="1893DB0B" w14:textId="77777777" w:rsidR="00BC5FB1" w:rsidRPr="009445D6" w:rsidRDefault="007A4F42" w:rsidP="00BC5FB1">
      <w:pPr>
        <w:pStyle w:val="ProductList-Body"/>
        <w:shd w:val="clear" w:color="auto" w:fill="A6A6A6" w:themeFill="background1" w:themeFillShade="A6"/>
        <w:spacing w:before="120" w:after="240"/>
        <w:jc w:val="right"/>
      </w:pPr>
      <w:hyperlink w:anchor="TableofContents" w:tooltip="Inhalt" w:history="1">
        <w:r w:rsidR="00BC5FB1">
          <w:rPr>
            <w:rStyle w:val="Hyperlink"/>
            <w:sz w:val="16"/>
            <w:szCs w:val="16"/>
          </w:rPr>
          <w:t>Inhaltsverzeichnis</w:t>
        </w:r>
      </w:hyperlink>
      <w:r w:rsidR="00BC5FB1">
        <w:rPr>
          <w:sz w:val="16"/>
          <w:szCs w:val="16"/>
        </w:rPr>
        <w:t xml:space="preserve"> / </w:t>
      </w:r>
      <w:hyperlink w:anchor="GeneralTerms" w:tooltip="Allgemeine Geschäftsbedingungen" w:history="1">
        <w:r w:rsidR="00BC5FB1">
          <w:rPr>
            <w:rStyle w:val="Hyperlink"/>
            <w:sz w:val="16"/>
            <w:szCs w:val="16"/>
          </w:rPr>
          <w:t>Allgemeine Bestimmungen</w:t>
        </w:r>
      </w:hyperlink>
    </w:p>
    <w:p w14:paraId="7B46F0B6" w14:textId="77777777" w:rsidR="00BC5FB1" w:rsidRPr="009445D6" w:rsidRDefault="00BC5FB1" w:rsidP="00BC5FB1">
      <w:pPr>
        <w:pStyle w:val="ProductList-Offering2Heading"/>
        <w:outlineLvl w:val="2"/>
      </w:pPr>
      <w:r>
        <w:tab/>
      </w:r>
      <w:bookmarkStart w:id="168" w:name="M365UnattendedLicense"/>
      <w:bookmarkStart w:id="169" w:name="_Toc34838460"/>
      <w:bookmarkStart w:id="170" w:name="_Toc39048215"/>
      <w:r>
        <w:t>Microsoft 365 – Unattended-Lizenz</w:t>
      </w:r>
      <w:bookmarkEnd w:id="168"/>
      <w:bookmarkEnd w:id="169"/>
      <w:bookmarkEnd w:id="170"/>
    </w:p>
    <w:p w14:paraId="6B8D6D67" w14:textId="77777777" w:rsidR="00BC5FB1" w:rsidRPr="009445D6" w:rsidRDefault="00BC5FB1" w:rsidP="00BC5FB1">
      <w:pPr>
        <w:pStyle w:val="ProductList-Body"/>
      </w:pPr>
      <w:r>
        <w:rPr>
          <w:b/>
          <w:color w:val="00188F"/>
        </w:rPr>
        <w:t>Service Level Agreement</w:t>
      </w:r>
    </w:p>
    <w:p w14:paraId="2BAAE8DA" w14:textId="77777777" w:rsidR="00BC5FB1" w:rsidRPr="009445D6" w:rsidRDefault="00BC5FB1" w:rsidP="00BC5FB1">
      <w:pPr>
        <w:pStyle w:val="ProductList-Body"/>
      </w:pPr>
      <w:r>
        <w:t>Es ist keine SLA für Microsoft 365 – Unattended-Lizenz vorhanden</w:t>
      </w:r>
    </w:p>
    <w:p w14:paraId="56B3C457" w14:textId="77777777" w:rsidR="00BC5FB1" w:rsidRPr="009445D6" w:rsidRDefault="00BC5FB1" w:rsidP="00BC5FB1">
      <w:pPr>
        <w:pStyle w:val="ProductList-Body"/>
      </w:pPr>
    </w:p>
    <w:p w14:paraId="498032F1" w14:textId="77777777" w:rsidR="00BC5FB1" w:rsidRPr="009445D6" w:rsidRDefault="00BC5FB1" w:rsidP="00BC5FB1">
      <w:pPr>
        <w:pStyle w:val="ProductList-Body"/>
      </w:pPr>
      <w:r>
        <w:rPr>
          <w:b/>
          <w:color w:val="00188F"/>
        </w:rPr>
        <w:t>Begriffsbestimmungen</w:t>
      </w:r>
    </w:p>
    <w:p w14:paraId="562F329F" w14:textId="77777777" w:rsidR="00BC5FB1" w:rsidRPr="009445D6" w:rsidRDefault="00BC5FB1" w:rsidP="00BC5FB1">
      <w:pPr>
        <w:pStyle w:val="ProductList-Body"/>
      </w:pPr>
      <w:r>
        <w:t>„Robotergesteuerte Prozessautomatisierung“, auch als „RPA“ oder „Bots“ bezeichnet, ist eine Anwendung oder eine Reihe von Anwendungen, die zur Erfassung von Daten und zur Manipulation von Anwendungen zur Ausführung sich wiederholender Aufgaben verwendet werden.  Bots arbeiten mit jedem UI-Element von Windows 10 innerhalb einer Betriebssystemumgebung und/oder arbeiten mit jeder Office-Anwendung in einer Betriebssystemumgebung.</w:t>
      </w:r>
    </w:p>
    <w:p w14:paraId="6BB5ED41" w14:textId="77777777" w:rsidR="00BC5FB1" w:rsidRPr="009445D6" w:rsidRDefault="00BC5FB1" w:rsidP="00BC5FB1">
      <w:pPr>
        <w:pStyle w:val="ProductList-Body"/>
      </w:pPr>
    </w:p>
    <w:p w14:paraId="3D5BBB3E" w14:textId="77777777" w:rsidR="00BC5FB1" w:rsidRPr="009445D6" w:rsidRDefault="00BC5FB1" w:rsidP="00BC5FB1">
      <w:pPr>
        <w:pStyle w:val="ProductList-Body"/>
      </w:pPr>
      <w:r>
        <w:t>„Unattended Bot“ – Jeder Bot, der nicht der Definition von „Attended Bot“ entspricht, wird als „Unattended Bot“ betrachtet.</w:t>
      </w:r>
    </w:p>
    <w:p w14:paraId="032B1145" w14:textId="77777777" w:rsidR="00BC5FB1" w:rsidRPr="009445D6" w:rsidRDefault="00BC5FB1" w:rsidP="00BC5FB1">
      <w:pPr>
        <w:pStyle w:val="ProductList-Body"/>
      </w:pPr>
    </w:p>
    <w:p w14:paraId="26422C14" w14:textId="77777777" w:rsidR="00BC5FB1" w:rsidRPr="009445D6" w:rsidRDefault="00BC5FB1" w:rsidP="00BC5FB1">
      <w:pPr>
        <w:pStyle w:val="ProductList-Body"/>
      </w:pPr>
      <w:r>
        <w:t xml:space="preserve">„Attended Bot“ – Ein Attended Bot unterstützt eine Person bei der Ausführung der Automatisierung an den lokalen und/oder Remote-Arbeitsplätzen der Person. Er arbeitet gleichzeitig mit der Person auf demselben Arbeitsplatz/denselben Arbeitsplätzen, um sich wiederholende Aufgaben zu erledigen, und wird durch explizite Aktionen dieser Person ausgelöst.  </w:t>
      </w:r>
    </w:p>
    <w:p w14:paraId="027395BF" w14:textId="77777777" w:rsidR="00BC5FB1" w:rsidRDefault="00BC5FB1" w:rsidP="00BC5FB1">
      <w:pPr>
        <w:pStyle w:val="ProductList-Body"/>
        <w:rPr>
          <w:b/>
          <w:color w:val="00188F"/>
        </w:rPr>
      </w:pPr>
    </w:p>
    <w:p w14:paraId="27447297" w14:textId="77777777" w:rsidR="00BC5FB1" w:rsidRPr="009445D6" w:rsidRDefault="00BC5FB1" w:rsidP="00BC5FB1">
      <w:pPr>
        <w:pStyle w:val="ProductList-Body"/>
      </w:pPr>
      <w:r>
        <w:rPr>
          <w:b/>
          <w:color w:val="00188F"/>
        </w:rPr>
        <w:t xml:space="preserve">Abtretung und Nutzungsrechte </w:t>
      </w:r>
    </w:p>
    <w:p w14:paraId="06E6A969" w14:textId="77777777" w:rsidR="003607B8" w:rsidRPr="003744F4" w:rsidRDefault="003607B8" w:rsidP="003607B8">
      <w:pPr>
        <w:pStyle w:val="ProductList-Body"/>
        <w:numPr>
          <w:ilvl w:val="0"/>
          <w:numId w:val="15"/>
        </w:numPr>
        <w:tabs>
          <w:tab w:val="clear" w:pos="158"/>
        </w:tabs>
      </w:pPr>
      <w:r>
        <w:t xml:space="preserve">Der Kunde kann einem Unattended Bot eine Microsoft 365 A3/E3 – Unattended-Lizenz zuweisen, die auf einer für den Kunden bestimmten Hardware </w:t>
      </w:r>
      <w:r>
        <w:rPr>
          <w:rStyle w:val="normaltextrun"/>
          <w:rFonts w:ascii="Calibri" w:hAnsi="Calibri" w:cs="Calibri"/>
          <w:szCs w:val="18"/>
          <w:shd w:val="clear" w:color="auto" w:fill="FFFFFF"/>
        </w:rPr>
        <w:t>(vorbehaltlich der Outsourcing-Klausel in den Produktbestimmungen</w:t>
      </w:r>
      <w:r>
        <w:t xml:space="preserve"> unter </w:t>
      </w:r>
      <w:hyperlink r:id="rId84" w:history="1">
        <w:r>
          <w:rPr>
            <w:rStyle w:val="Hyperlink"/>
          </w:rPr>
          <w:t>http://go.microsoft.com/?linkid=9839207</w:t>
        </w:r>
      </w:hyperlink>
      <w:r>
        <w:rPr>
          <w:rStyle w:val="normaltextrun"/>
          <w:rFonts w:ascii="Calibri" w:hAnsi="Calibri" w:cs="Calibri"/>
          <w:szCs w:val="18"/>
          <w:shd w:val="clear" w:color="auto" w:fill="FFFFFF"/>
        </w:rPr>
        <w:t>) oder auf einer virtuellen Maschine unter Azure läuft</w:t>
      </w:r>
      <w:r>
        <w:t>.</w:t>
      </w:r>
    </w:p>
    <w:p w14:paraId="59FDCCFA" w14:textId="77777777" w:rsidR="003607B8" w:rsidRDefault="003607B8" w:rsidP="003607B8">
      <w:pPr>
        <w:pStyle w:val="ProductList-Body"/>
        <w:numPr>
          <w:ilvl w:val="0"/>
          <w:numId w:val="15"/>
        </w:numPr>
        <w:tabs>
          <w:tab w:val="clear" w:pos="158"/>
        </w:tabs>
      </w:pPr>
      <w:r>
        <w:t>Jede Microsoft 365 A3/E3 – Unattended-Lizenz erlaubt die Verwendung der M365 A3/E3-Suite in nur einer einzigen physischen oder virtuellen Betriebssystemumgebung für die robotergesteuerte Prozessautomatisierung.</w:t>
      </w:r>
    </w:p>
    <w:p w14:paraId="78AD769F" w14:textId="77777777" w:rsidR="003607B8" w:rsidRPr="003744F4" w:rsidRDefault="003607B8" w:rsidP="003607B8">
      <w:pPr>
        <w:pStyle w:val="ProductList-Body"/>
        <w:numPr>
          <w:ilvl w:val="0"/>
          <w:numId w:val="15"/>
        </w:numPr>
        <w:tabs>
          <w:tab w:val="clear" w:pos="158"/>
        </w:tabs>
      </w:pPr>
      <w:r>
        <w:rPr>
          <w:rStyle w:val="normaltextrun"/>
          <w:rFonts w:ascii="Calibri" w:hAnsi="Calibri" w:cs="Calibri"/>
          <w:szCs w:val="18"/>
          <w:shd w:val="clear" w:color="auto" w:fill="FFFFFF"/>
        </w:rPr>
        <w:t>Bots, denen eine Microsoft 365 A3/E3 – Unattended-Lizenz zugewiesen wurde, können auf Windows Virtual Desktop (WVD) zugreifen.</w:t>
      </w:r>
      <w:r>
        <w:rPr>
          <w:rStyle w:val="eop"/>
          <w:rFonts w:ascii="Calibri" w:hAnsi="Calibri" w:cs="Calibri"/>
          <w:szCs w:val="18"/>
          <w:shd w:val="clear" w:color="auto" w:fill="FFFFFF"/>
        </w:rPr>
        <w:t> </w:t>
      </w:r>
    </w:p>
    <w:p w14:paraId="3B904BC4" w14:textId="31ACAFDE" w:rsidR="00BC5FB1" w:rsidRPr="009445D6" w:rsidRDefault="003607B8" w:rsidP="003607B8">
      <w:pPr>
        <w:pStyle w:val="ProductList-Body"/>
        <w:numPr>
          <w:ilvl w:val="0"/>
          <w:numId w:val="15"/>
        </w:numPr>
        <w:tabs>
          <w:tab w:val="clear" w:pos="158"/>
        </w:tabs>
      </w:pPr>
      <w:r>
        <w:t>Die Neuzuweisung von Lizenzen für Bots folgt den gleichen Regeln für Nutzer und Geräte, als ob der Bot ein Nutzer wäre. (Siehe </w:t>
      </w:r>
      <w:hyperlink w:anchor="LicensingtheOnlineServices" w:history="1">
        <w:r>
          <w:rPr>
            <w:rStyle w:val="Hyperlink"/>
          </w:rPr>
          <w:t>Neuzuweisung von Lizenzen</w:t>
        </w:r>
      </w:hyperlink>
      <w:r w:rsidR="00BC5FB1">
        <w:t>)</w:t>
      </w:r>
    </w:p>
    <w:p w14:paraId="29B78049" w14:textId="77777777" w:rsidR="00BC5FB1" w:rsidRPr="009445D6" w:rsidRDefault="00BC5FB1" w:rsidP="00BC5FB1">
      <w:pPr>
        <w:pStyle w:val="ProductList-Body"/>
        <w:ind w:left="720"/>
      </w:pPr>
    </w:p>
    <w:p w14:paraId="7FC14170" w14:textId="77777777" w:rsidR="00BC5FB1" w:rsidRPr="009445D6" w:rsidRDefault="00BC5FB1" w:rsidP="00BC5FB1">
      <w:pPr>
        <w:pStyle w:val="ProductList-Body"/>
      </w:pPr>
      <w:r>
        <w:rPr>
          <w:b/>
          <w:color w:val="00188F"/>
        </w:rPr>
        <w:t>Nutzungsbeschränkung</w:t>
      </w:r>
    </w:p>
    <w:p w14:paraId="33F86C7C" w14:textId="77777777" w:rsidR="00BC5FB1" w:rsidRPr="009445D6" w:rsidRDefault="00BC5FB1" w:rsidP="00BC5FB1">
      <w:pPr>
        <w:pStyle w:val="ProductList-Body"/>
        <w:numPr>
          <w:ilvl w:val="0"/>
          <w:numId w:val="14"/>
        </w:numPr>
        <w:tabs>
          <w:tab w:val="clear" w:pos="158"/>
        </w:tabs>
      </w:pPr>
      <w:r>
        <w:t xml:space="preserve">Unattended Bots dürfen keine Aktivitäten oder Workflows im Namen eines nicht lizenzierten Nutzers oder Geräts erstellen oder replizieren. (Siehe </w:t>
      </w:r>
      <w:hyperlink w:anchor="LicensingtheOnlineServices" w:history="1">
        <w:r>
          <w:rPr>
            <w:rStyle w:val="Hyperlink"/>
          </w:rPr>
          <w:t>Multiplexing</w:t>
        </w:r>
      </w:hyperlink>
      <w:r>
        <w:t>)</w:t>
      </w:r>
    </w:p>
    <w:p w14:paraId="3DCC193F" w14:textId="15B79DC8" w:rsidR="00BC5FB1" w:rsidRPr="005A5C60" w:rsidRDefault="00BC5FB1" w:rsidP="00BC5FB1">
      <w:pPr>
        <w:pStyle w:val="ProductList-Body"/>
        <w:numPr>
          <w:ilvl w:val="0"/>
          <w:numId w:val="14"/>
        </w:numPr>
        <w:tabs>
          <w:tab w:val="clear" w:pos="158"/>
        </w:tabs>
      </w:pPr>
      <w:r>
        <w:t>Microsoft behält sich das Recht vor, Microsoft-API-Aufrufe mit angemessener Vorankündigung einzuschränken oder zu deaktivieren, wenn die Bandbreite unangemessen groß ist, die Stabilität der Microsoft-APIs beeinträchtigt wird oder das Verhalten anderer Anwendungen negativ beeinflusst wird.</w:t>
      </w:r>
    </w:p>
    <w:bookmarkStart w:id="171" w:name="Intune"/>
    <w:p w14:paraId="12B0FD24"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3C78CB53" w14:textId="2DDDAFAB" w:rsidR="00B84370" w:rsidRPr="00A8327A" w:rsidRDefault="00716F1D" w:rsidP="00385571">
      <w:pPr>
        <w:pStyle w:val="ProductList-Offering2Heading"/>
        <w:pageBreakBefore/>
        <w:outlineLvl w:val="2"/>
      </w:pPr>
      <w:bookmarkStart w:id="172" w:name="_Toc531082929"/>
      <w:bookmarkStart w:id="173" w:name="_Toc6563840"/>
      <w:bookmarkStart w:id="174" w:name="GitHubOfferings"/>
      <w:bookmarkStart w:id="175" w:name="_Toc21617061"/>
      <w:r w:rsidRPr="00497EC6">
        <w:rPr>
          <w:lang w:val="de-DE"/>
        </w:rPr>
        <w:lastRenderedPageBreak/>
        <w:tab/>
      </w:r>
      <w:bookmarkStart w:id="176" w:name="_Toc39048216"/>
      <w:r w:rsidR="00B84370">
        <w:t>GitHub-</w:t>
      </w:r>
      <w:bookmarkEnd w:id="172"/>
      <w:bookmarkEnd w:id="173"/>
      <w:r w:rsidR="00B84370">
        <w:t>Angebote</w:t>
      </w:r>
      <w:bookmarkEnd w:id="174"/>
      <w:bookmarkEnd w:id="175"/>
      <w:bookmarkEnd w:id="176"/>
    </w:p>
    <w:p w14:paraId="011CFB0F" w14:textId="77777777" w:rsidR="00B84370" w:rsidRPr="00A8327A" w:rsidRDefault="00B84370" w:rsidP="0078283F">
      <w:pPr>
        <w:pStyle w:val="ProductList-Body"/>
        <w:rPr>
          <w:rFonts w:asciiTheme="majorHAnsi" w:hAnsiTheme="majorHAnsi"/>
          <w:sz w:val="16"/>
          <w:szCs w:val="16"/>
        </w:rPr>
        <w:sectPr w:rsidR="00B84370" w:rsidRPr="00A8327A" w:rsidSect="00E97002">
          <w:footerReference w:type="default" r:id="rId85"/>
          <w:footerReference w:type="first" r:id="rId86"/>
          <w:type w:val="continuous"/>
          <w:pgSz w:w="12240" w:h="15840"/>
          <w:pgMar w:top="1440" w:right="720" w:bottom="1440" w:left="720" w:header="720" w:footer="720" w:gutter="0"/>
          <w:cols w:space="720"/>
          <w:titlePg/>
          <w:docGrid w:linePitch="360"/>
        </w:sectPr>
      </w:pPr>
    </w:p>
    <w:p w14:paraId="4FD82200"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 Konzern</w:t>
      </w:r>
    </w:p>
    <w:p w14:paraId="319D32A4"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GitHub-Aktionen</w:t>
      </w:r>
    </w:p>
    <w:p w14:paraId="76AC9E4F" w14:textId="0D486FFA" w:rsidR="00B84370" w:rsidRDefault="00B84370" w:rsidP="0078283F">
      <w:pPr>
        <w:pStyle w:val="ProductList-Body"/>
        <w:rPr>
          <w:rFonts w:asciiTheme="majorHAnsi" w:hAnsiTheme="majorHAnsi"/>
          <w:sz w:val="16"/>
          <w:szCs w:val="16"/>
        </w:rPr>
      </w:pPr>
      <w:r>
        <w:rPr>
          <w:rFonts w:asciiTheme="majorHAnsi" w:hAnsiTheme="majorHAnsi"/>
          <w:sz w:val="16"/>
          <w:szCs w:val="16"/>
        </w:rPr>
        <w:t>GitHub-Insights</w:t>
      </w:r>
    </w:p>
    <w:p w14:paraId="23129A45" w14:textId="77777777" w:rsidR="00BC5FB1" w:rsidRPr="009445D6" w:rsidRDefault="00BC5FB1" w:rsidP="00BC5FB1">
      <w:pPr>
        <w:pStyle w:val="ProductList-Body"/>
      </w:pPr>
      <w:r>
        <w:rPr>
          <w:rFonts w:asciiTheme="majorHAnsi" w:hAnsiTheme="majorHAnsi"/>
          <w:sz w:val="16"/>
          <w:szCs w:val="16"/>
        </w:rPr>
        <w:t>GitHub Learning Lab für Unternehmen</w:t>
      </w:r>
    </w:p>
    <w:p w14:paraId="1BB51E1D" w14:textId="77777777" w:rsidR="00BC5FB1" w:rsidRPr="009445D6" w:rsidRDefault="00BC5FB1" w:rsidP="00BC5FB1">
      <w:pPr>
        <w:pStyle w:val="ProductList-Body"/>
      </w:pPr>
      <w:r>
        <w:rPr>
          <w:rFonts w:asciiTheme="majorHAnsi" w:hAnsiTheme="majorHAnsi"/>
          <w:sz w:val="16"/>
          <w:szCs w:val="16"/>
        </w:rPr>
        <w:t>GitHub One</w:t>
      </w:r>
    </w:p>
    <w:p w14:paraId="574229A5" w14:textId="77777777" w:rsidR="00B84370" w:rsidRDefault="00B84370" w:rsidP="0078283F">
      <w:pPr>
        <w:pStyle w:val="ProductList-Body"/>
        <w:rPr>
          <w:rFonts w:asciiTheme="majorHAnsi" w:hAnsiTheme="majorHAnsi"/>
          <w:sz w:val="16"/>
          <w:szCs w:val="16"/>
        </w:rPr>
      </w:pPr>
      <w:r>
        <w:rPr>
          <w:rFonts w:asciiTheme="majorHAnsi" w:hAnsiTheme="majorHAnsi"/>
          <w:sz w:val="16"/>
          <w:szCs w:val="16"/>
        </w:rPr>
        <w:t>GitHub-Erweiterte Sicherheit</w:t>
      </w:r>
    </w:p>
    <w:p w14:paraId="20447CFB" w14:textId="77777777" w:rsidR="00B84370" w:rsidRDefault="00B84370" w:rsidP="0078283F">
      <w:pPr>
        <w:pStyle w:val="ProductList-Body"/>
        <w:rPr>
          <w:rFonts w:asciiTheme="majorHAnsi" w:hAnsiTheme="majorHAnsi"/>
          <w:sz w:val="16"/>
          <w:szCs w:val="16"/>
        </w:rPr>
        <w:sectPr w:rsidR="00B84370" w:rsidSect="00E97002">
          <w:footerReference w:type="default" r:id="rId87"/>
          <w:footerReference w:type="first" r:id="rId88"/>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GitHub-Pakete</w:t>
      </w:r>
    </w:p>
    <w:p w14:paraId="7E7B5B15" w14:textId="77777777" w:rsidR="00B84370" w:rsidRPr="00A8327A" w:rsidRDefault="00B84370" w:rsidP="0078283F">
      <w:pPr>
        <w:pStyle w:val="ProductList-Body"/>
        <w:pBdr>
          <w:top w:val="single" w:sz="4" w:space="1" w:color="BFBFBF" w:themeColor="background1" w:themeShade="BF"/>
        </w:pBdr>
        <w:rPr>
          <w:b/>
          <w:color w:val="000000" w:themeColor="text1"/>
          <w:sz w:val="8"/>
          <w:szCs w:val="8"/>
        </w:rPr>
      </w:pPr>
    </w:p>
    <w:p w14:paraId="5D6233C8" w14:textId="30B9B7CD" w:rsidR="00B84370" w:rsidRDefault="00A030A4" w:rsidP="0078283F">
      <w:pPr>
        <w:pStyle w:val="ProductList-Body"/>
      </w:pPr>
      <w:r>
        <w:t xml:space="preserve">GitHub-Angebote werden von GitHub, Inc. gemacht. Mit der Nutzung der GitHub-Angebote erklärt sich der Kunde damit einverstanden, an die unter </w:t>
      </w:r>
      <w:hyperlink r:id="rId89" w:history="1">
        <w:r>
          <w:rPr>
            <w:rStyle w:val="Hyperlink"/>
          </w:rPr>
          <w:t>https://aka.ms/github_terms</w:t>
        </w:r>
      </w:hyperlink>
      <w:r>
        <w:t xml:space="preserve"> verfügbaren GitHub-Bestimmungen gebunden zu sein. Ungeachtet anders lautender Bestimmungen im Volumenlizenzvertrag des Kunden (einschließlich jener Bestimmungen für Onlinedienste und des DPA) gelten die unter </w:t>
      </w:r>
      <w:hyperlink r:id="rId90" w:history="1">
        <w:r>
          <w:rPr>
            <w:rStyle w:val="Hyperlink"/>
          </w:rPr>
          <w:t>https://help.github.com/articles/github-privacy-statement/</w:t>
        </w:r>
      </w:hyperlink>
      <w:r>
        <w:t xml:space="preserve"> verfügbare Datenschutzerklärung von GitHub und der GitHub-Datenschutznachtrag unter </w:t>
      </w:r>
      <w:hyperlink r:id="rId91" w:history="1">
        <w:r>
          <w:rPr>
            <w:rStyle w:val="Hyperlink"/>
          </w:rPr>
          <w:t>https://aka.ms/github_terms</w:t>
        </w:r>
      </w:hyperlink>
      <w:r>
        <w:t xml:space="preserve"> für die Nutzung von GitHub-Angeboten durch den Kunden, einschließlich GitHub Enterprise, lizenziert als eigenständig oder als Visual Studio Enterprise oder Professional mit GitHub Enterprise</w:t>
      </w:r>
      <w:r w:rsidR="00B84370">
        <w:t>.</w:t>
      </w:r>
    </w:p>
    <w:p w14:paraId="1B6962F0" w14:textId="77777777" w:rsidR="00B84370" w:rsidRDefault="00B84370" w:rsidP="0078283F">
      <w:pPr>
        <w:pStyle w:val="ProductList-Body"/>
      </w:pPr>
    </w:p>
    <w:p w14:paraId="35055E84" w14:textId="77777777" w:rsidR="00B84370" w:rsidRPr="00093ADB" w:rsidRDefault="00B84370" w:rsidP="0078283F">
      <w:pPr>
        <w:pStyle w:val="ProductList-Body"/>
        <w:tabs>
          <w:tab w:val="clear" w:pos="158"/>
          <w:tab w:val="left" w:pos="360"/>
        </w:tabs>
        <w:rPr>
          <w:b/>
          <w:color w:val="00188F"/>
        </w:rPr>
      </w:pPr>
      <w:r>
        <w:rPr>
          <w:b/>
          <w:color w:val="00188F"/>
        </w:rPr>
        <w:t>GitHub-Aktionen und GitHub-Pakete</w:t>
      </w:r>
    </w:p>
    <w:p w14:paraId="2A07B2D0" w14:textId="77777777" w:rsidR="00B84370" w:rsidRDefault="00B84370" w:rsidP="0078283F">
      <w:pPr>
        <w:pStyle w:val="ProductList-Body"/>
      </w:pPr>
      <w:r>
        <w:t>Vom Kunden lizenzierte Nutzer von GitHub Enterprise oder eines Angebots, das GitHub Enterprise enthält, können auf GitHub-Aktionen und GitHub-Pakete zugreifen und diese nutzen, die vom Kunden lizenziert wurden.</w:t>
      </w:r>
    </w:p>
    <w:p w14:paraId="0463ACA2" w14:textId="77777777" w:rsidR="00B84370" w:rsidRDefault="00B84370" w:rsidP="0078283F">
      <w:pPr>
        <w:pStyle w:val="ProductList-Body"/>
      </w:pPr>
    </w:p>
    <w:p w14:paraId="7EE278DF" w14:textId="77777777" w:rsidR="00B84370" w:rsidRPr="00B74F37" w:rsidRDefault="00B84370" w:rsidP="00385571">
      <w:pPr>
        <w:pStyle w:val="ProductList-Body"/>
        <w:tabs>
          <w:tab w:val="clear" w:pos="158"/>
          <w:tab w:val="left" w:pos="360"/>
        </w:tabs>
        <w:rPr>
          <w:b/>
          <w:color w:val="00188F"/>
        </w:rPr>
      </w:pPr>
      <w:r>
        <w:rPr>
          <w:b/>
          <w:color w:val="00188F"/>
        </w:rPr>
        <w:t>GitHub-Erweiterte Sicherheit und GitHub-Insights</w:t>
      </w:r>
    </w:p>
    <w:p w14:paraId="399D266D" w14:textId="11CEEBC7" w:rsidR="00EB48B5" w:rsidRDefault="00B84370" w:rsidP="0078283F">
      <w:pPr>
        <w:pStyle w:val="ProductList-Body"/>
      </w:pPr>
      <w:r>
        <w:t>Vom Kunden lizenzierte Nutzer von GitHub Enterprise oder eines Angebots, das GitHub Enterprise enthält, können auf GitHub-Erweiterte Sicherheit und GitHub-Insights zugreifen und diese nutzen, sofern allen diesen Nutzern auch GitHub-Erweiterte Sicherheit- und GitHub-Insights-Nutzer-SLs zugeordnet sind</w:t>
      </w:r>
      <w:r w:rsidR="00EB48B5">
        <w:t>.</w:t>
      </w:r>
    </w:p>
    <w:p w14:paraId="4A37E704" w14:textId="5DA6675B" w:rsidR="00BC5FB1" w:rsidRDefault="00BC5FB1" w:rsidP="0078283F">
      <w:pPr>
        <w:pStyle w:val="ProductList-Body"/>
      </w:pPr>
    </w:p>
    <w:p w14:paraId="214F0188" w14:textId="77777777" w:rsidR="00BC5FB1" w:rsidRPr="009445D6" w:rsidRDefault="00BC5FB1" w:rsidP="00BC5FB1">
      <w:pPr>
        <w:pStyle w:val="ProductList-Body"/>
      </w:pPr>
      <w:r>
        <w:rPr>
          <w:b/>
          <w:color w:val="00188F"/>
        </w:rPr>
        <w:t xml:space="preserve">GitHub One – Premium-Support für GitHub Enterprise </w:t>
      </w:r>
    </w:p>
    <w:p w14:paraId="53D80545" w14:textId="6B750042" w:rsidR="00BC5FB1" w:rsidRPr="001A19E0" w:rsidRDefault="00BC5FB1" w:rsidP="00BC5FB1">
      <w:r>
        <w:rPr>
          <w:sz w:val="18"/>
        </w:rPr>
        <w:t>GitHub One umfasst ein erhöhtes Maß an technischem Support, der von GitHub, Inc bereitgestellt wird. Das GitHub Engineering Direct Angebot setzt beim Kunden Microsoft Premier oder Unified Support voraus. Durch die Nutzung des technischen Supports von GitHub stimmt der Kunde zu, an die allgemeinen Geschäftsbedingungen von GitHub, die unter</w:t>
      </w:r>
      <w:r>
        <w:rPr>
          <w:rFonts w:ascii="Segoe UI" w:eastAsia="Times New Roman" w:hAnsi="Segoe UI" w:cs="Segoe UI"/>
          <w:b/>
          <w:bCs/>
          <w:sz w:val="21"/>
          <w:szCs w:val="21"/>
        </w:rPr>
        <w:t xml:space="preserve"> </w:t>
      </w:r>
      <w:hyperlink r:id="rId92" w:history="1">
        <w:r>
          <w:rPr>
            <w:rStyle w:val="Hyperlink"/>
            <w:rFonts w:eastAsia="Times New Roman" w:cstheme="minorHAnsi"/>
            <w:sz w:val="18"/>
            <w:szCs w:val="18"/>
          </w:rPr>
          <w:t>https://aka.ms/githubsupport</w:t>
        </w:r>
      </w:hyperlink>
      <w:r>
        <w:rPr>
          <w:rFonts w:eastAsia="Times New Roman" w:cstheme="minorHAnsi"/>
          <w:sz w:val="18"/>
          <w:szCs w:val="18"/>
        </w:rPr>
        <w:t xml:space="preserve"> verfügbar sind, gebunden zu sein. </w:t>
      </w:r>
    </w:p>
    <w:p w14:paraId="5CD7E708"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1C70A07" w14:textId="77777777" w:rsidR="002E331C" w:rsidRPr="002E331C" w:rsidRDefault="002E331C" w:rsidP="0078283F">
      <w:pPr>
        <w:pStyle w:val="ProductList-Offering2Heading"/>
        <w:outlineLvl w:val="2"/>
        <w:rPr>
          <w:lang w:val="de-DE"/>
        </w:rPr>
      </w:pPr>
      <w:r w:rsidRPr="002E331C">
        <w:rPr>
          <w:lang w:val="de-DE"/>
        </w:rPr>
        <w:tab/>
      </w:r>
      <w:bookmarkStart w:id="177" w:name="_Toc531082930"/>
      <w:bookmarkStart w:id="178" w:name="MicrosoftCloudAppSecurity"/>
      <w:bookmarkStart w:id="179" w:name="_Toc531348188"/>
      <w:bookmarkStart w:id="180" w:name="_Toc39048217"/>
      <w:r w:rsidRPr="002E331C">
        <w:rPr>
          <w:lang w:val="de-DE"/>
        </w:rPr>
        <w:t>Microsoft Cloud App Security</w:t>
      </w:r>
      <w:bookmarkEnd w:id="177"/>
      <w:bookmarkEnd w:id="178"/>
      <w:bookmarkEnd w:id="179"/>
      <w:bookmarkEnd w:id="180"/>
    </w:p>
    <w:p w14:paraId="2BD88C81" w14:textId="77777777" w:rsidR="002E331C" w:rsidRDefault="002E331C" w:rsidP="0078283F">
      <w:pPr>
        <w:pStyle w:val="ProductList-Body"/>
        <w:tabs>
          <w:tab w:val="clear" w:pos="158"/>
          <w:tab w:val="left" w:pos="360"/>
        </w:tabs>
        <w:rPr>
          <w:b/>
          <w:color w:val="00188F"/>
        </w:rPr>
      </w:pPr>
      <w:r>
        <w:rPr>
          <w:b/>
          <w:color w:val="00188F"/>
        </w:rPr>
        <w:t>Externe Nutzergenehmigung</w:t>
      </w:r>
    </w:p>
    <w:p w14:paraId="2D930229" w14:textId="77777777" w:rsidR="002E331C" w:rsidRDefault="002E331C" w:rsidP="0078283F">
      <w:pPr>
        <w:pStyle w:val="ProductList-Body"/>
        <w:tabs>
          <w:tab w:val="clear" w:pos="158"/>
          <w:tab w:val="left" w:pos="360"/>
        </w:tabs>
      </w:pPr>
      <w:r>
        <w:t>Neben dem Zugriff durch lizenzierte Benutzer können Kunden externen Benutzern den Zugung zum Service und zu Kundenressourcen ermöglichen, durch das Benutzen von SharePoint Online, OneDrive, Teams und anderen Microsoft hosted services.</w:t>
      </w:r>
    </w:p>
    <w:p w14:paraId="7BC6BBCD" w14:textId="77777777" w:rsidR="002E331C" w:rsidRPr="00D35E6F" w:rsidRDefault="002E331C" w:rsidP="0078283F">
      <w:pPr>
        <w:pStyle w:val="ProductList-Body"/>
        <w:tabs>
          <w:tab w:val="clear" w:pos="158"/>
          <w:tab w:val="left" w:pos="360"/>
        </w:tabs>
      </w:pPr>
    </w:p>
    <w:p w14:paraId="121FB0AB" w14:textId="77777777" w:rsidR="002E331C" w:rsidRDefault="002E331C" w:rsidP="0078283F">
      <w:pPr>
        <w:pStyle w:val="ProductList-Body"/>
        <w:tabs>
          <w:tab w:val="clear" w:pos="158"/>
          <w:tab w:val="left" w:pos="360"/>
        </w:tabs>
        <w:rPr>
          <w:b/>
          <w:color w:val="00188F"/>
        </w:rPr>
      </w:pPr>
      <w:r>
        <w:rPr>
          <w:b/>
          <w:color w:val="00188F"/>
        </w:rPr>
        <w:t>Hinweise</w:t>
      </w:r>
    </w:p>
    <w:p w14:paraId="64C95A13" w14:textId="77777777" w:rsidR="002E331C" w:rsidRDefault="002E331C" w:rsidP="0078283F">
      <w:pPr>
        <w:pStyle w:val="ProductList-Body"/>
      </w:pPr>
      <w:r>
        <w:t xml:space="preserve">Es gelten die Hinweise auf Bing Maps und Professional Services in der </w:t>
      </w:r>
      <w:hyperlink w:anchor="Attachment1" w:tooltip="Anlage 1" w:history="1">
        <w:r>
          <w:rPr>
            <w:rStyle w:val="Hyperlink"/>
          </w:rPr>
          <w:t>Anlage 1</w:t>
        </w:r>
      </w:hyperlink>
      <w:r>
        <w:t>.</w:t>
      </w:r>
    </w:p>
    <w:p w14:paraId="1B916F75"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356DAC34" w14:textId="77777777" w:rsidR="00100EDD" w:rsidRPr="00EB48B5" w:rsidRDefault="00100EDD" w:rsidP="00582978">
      <w:pPr>
        <w:pStyle w:val="ProductList-Offering2Heading"/>
        <w:outlineLvl w:val="2"/>
        <w:rPr>
          <w:lang w:val="de-DE"/>
        </w:rPr>
      </w:pPr>
      <w:r w:rsidRPr="00EB48B5">
        <w:rPr>
          <w:lang w:val="de-DE"/>
        </w:rPr>
        <w:tab/>
      </w:r>
      <w:bookmarkStart w:id="181" w:name="MicrosoftGraphdataconnect"/>
      <w:bookmarkStart w:id="182" w:name="_Toc3111588"/>
      <w:bookmarkStart w:id="183" w:name="_Toc39048218"/>
      <w:r w:rsidRPr="00EB48B5">
        <w:rPr>
          <w:lang w:val="de-DE"/>
        </w:rPr>
        <w:t>Microsoft Graph data connect</w:t>
      </w:r>
      <w:bookmarkEnd w:id="181"/>
      <w:r w:rsidRPr="00EB48B5">
        <w:rPr>
          <w:lang w:val="de-DE"/>
        </w:rPr>
        <w:t xml:space="preserve"> for ISVs</w:t>
      </w:r>
      <w:bookmarkEnd w:id="182"/>
      <w:bookmarkEnd w:id="183"/>
    </w:p>
    <w:p w14:paraId="4B74126B" w14:textId="77777777" w:rsidR="00100EDD" w:rsidRPr="00931AE7" w:rsidRDefault="00100EDD" w:rsidP="00582978">
      <w:pPr>
        <w:pStyle w:val="ProductList-Body"/>
        <w:tabs>
          <w:tab w:val="clear" w:pos="158"/>
          <w:tab w:val="left" w:pos="360"/>
        </w:tabs>
      </w:pPr>
      <w:r>
        <w:rPr>
          <w:b/>
          <w:color w:val="00188F"/>
        </w:rPr>
        <w:t>Dienst-SLs</w:t>
      </w:r>
    </w:p>
    <w:p w14:paraId="3EF3704F" w14:textId="77777777" w:rsidR="00100EDD" w:rsidRPr="00931AE7" w:rsidRDefault="00100EDD" w:rsidP="0078283F">
      <w:pPr>
        <w:pStyle w:val="ProductList-Body"/>
        <w:tabs>
          <w:tab w:val="clear" w:pos="158"/>
          <w:tab w:val="left" w:pos="360"/>
        </w:tabs>
      </w:pPr>
      <w:r>
        <w:t xml:space="preserve">Der Kunde muss für jeden Anwendungsprozess des Kunden für Nutzerdaten über eine SL verfügen. Für die Zwecke von Microsoft Graph data connect for ISVs (Independent Software Vendors) werden unter „Nutzerdaten“ die Daten verstanden, die aus dem Office 365-Konto des Nutzers stammen, das sich im Besitz des Kunden des Kunden befindet. Der Zugriff auf die Nutzerdaten wird dem Kunden durch den Kunden des Kunden ermöglicht. </w:t>
      </w:r>
    </w:p>
    <w:p w14:paraId="1C284D95" w14:textId="77777777" w:rsidR="00100EDD" w:rsidRPr="00931AE7" w:rsidRDefault="00100EDD" w:rsidP="0078283F">
      <w:pPr>
        <w:pStyle w:val="ProductList-Body"/>
      </w:pPr>
    </w:p>
    <w:p w14:paraId="51352086" w14:textId="77777777" w:rsidR="00100EDD" w:rsidRPr="00194877" w:rsidRDefault="00100EDD" w:rsidP="0078283F">
      <w:pPr>
        <w:pStyle w:val="ProductList-ClauseHeading"/>
        <w:keepNext w:val="0"/>
        <w:rPr>
          <w:lang w:val="en-US"/>
        </w:rPr>
      </w:pPr>
      <w:r w:rsidRPr="00194877">
        <w:rPr>
          <w:lang w:val="en-US"/>
        </w:rPr>
        <w:t>Service Level Agreement</w:t>
      </w:r>
    </w:p>
    <w:p w14:paraId="7E2D94E2" w14:textId="77777777" w:rsidR="00100EDD" w:rsidRPr="00194877" w:rsidRDefault="00100EDD" w:rsidP="0078283F">
      <w:pPr>
        <w:pStyle w:val="ProductList-Body"/>
        <w:rPr>
          <w:lang w:val="en-US"/>
        </w:rPr>
      </w:pPr>
      <w:r w:rsidRPr="00194877">
        <w:rPr>
          <w:szCs w:val="18"/>
          <w:lang w:val="en-US"/>
        </w:rPr>
        <w:t>Für Microsoft Graph data connect for ISVs gibt es keine SLA.</w:t>
      </w:r>
    </w:p>
    <w:p w14:paraId="35B5AAFF" w14:textId="77777777" w:rsidR="00100EDD" w:rsidRPr="00931AE7" w:rsidRDefault="007A4F42" w:rsidP="0078283F">
      <w:pPr>
        <w:pStyle w:val="ProductList-Body"/>
        <w:shd w:val="clear" w:color="auto" w:fill="A6A6A6" w:themeFill="background1" w:themeFillShade="A6"/>
        <w:spacing w:before="120" w:after="240"/>
        <w:jc w:val="right"/>
      </w:pPr>
      <w:hyperlink w:anchor="TableofContents" w:tooltip="Inhaltsverzeichnis" w:history="1">
        <w:r w:rsidR="00100EDD">
          <w:rPr>
            <w:rStyle w:val="Hyperlink"/>
            <w:sz w:val="16"/>
            <w:szCs w:val="16"/>
          </w:rPr>
          <w:t>Inhaltsverzeichnis</w:t>
        </w:r>
      </w:hyperlink>
      <w:r w:rsidR="00100EDD">
        <w:rPr>
          <w:sz w:val="16"/>
          <w:szCs w:val="16"/>
        </w:rPr>
        <w:t xml:space="preserve"> / </w:t>
      </w:r>
      <w:hyperlink w:anchor="GeneralTerms" w:tooltip="Geschäftsbedingungen" w:history="1">
        <w:r w:rsidR="00100EDD">
          <w:rPr>
            <w:rStyle w:val="Hyperlink"/>
            <w:sz w:val="16"/>
            <w:szCs w:val="16"/>
          </w:rPr>
          <w:t>Allgemeine Bestimmungen</w:t>
        </w:r>
      </w:hyperlink>
    </w:p>
    <w:p w14:paraId="156DCD15" w14:textId="77777777" w:rsidR="00FA0E12" w:rsidRPr="00FA0E12" w:rsidRDefault="00FA0E12" w:rsidP="00BC5FB1">
      <w:pPr>
        <w:pStyle w:val="ProductList-Offering2Heading"/>
        <w:outlineLvl w:val="2"/>
        <w:rPr>
          <w:lang w:val="de-DE"/>
        </w:rPr>
      </w:pPr>
      <w:r w:rsidRPr="008D3A9D">
        <w:rPr>
          <w:lang w:val="de-DE"/>
        </w:rPr>
        <w:tab/>
      </w:r>
      <w:bookmarkStart w:id="184" w:name="_Toc534755264"/>
      <w:bookmarkStart w:id="185" w:name="_Toc39048219"/>
      <w:r w:rsidRPr="00FA0E12">
        <w:rPr>
          <w:lang w:val="de-DE"/>
        </w:rPr>
        <w:t>Microsoft Healthcare Bot Service</w:t>
      </w:r>
      <w:bookmarkEnd w:id="184"/>
      <w:bookmarkEnd w:id="185"/>
    </w:p>
    <w:p w14:paraId="30616D4E" w14:textId="77777777" w:rsidR="00FA0E12" w:rsidRDefault="00FA0E12" w:rsidP="0078283F">
      <w:pPr>
        <w:pStyle w:val="ProductList-Body"/>
        <w:tabs>
          <w:tab w:val="clear" w:pos="158"/>
          <w:tab w:val="left" w:pos="360"/>
        </w:tabs>
        <w:rPr>
          <w:b/>
          <w:color w:val="00188F"/>
        </w:rPr>
      </w:pPr>
      <w:r>
        <w:rPr>
          <w:b/>
          <w:color w:val="00188F"/>
        </w:rPr>
        <w:t>Definitionen</w:t>
      </w:r>
    </w:p>
    <w:p w14:paraId="24AB188A" w14:textId="77777777" w:rsidR="00FA0E12" w:rsidRDefault="00FA0E12" w:rsidP="0078283F">
      <w:pPr>
        <w:pStyle w:val="ProductList-Body"/>
        <w:rPr>
          <w:rFonts w:ascii="Calibri" w:eastAsia="Calibri" w:hAnsi="Calibri" w:cs="Calibri"/>
          <w:szCs w:val="18"/>
        </w:rPr>
      </w:pPr>
      <w:r>
        <w:rPr>
          <w:rFonts w:ascii="Calibri" w:eastAsia="Calibri" w:hAnsi="Calibri" w:cs="Calibri"/>
          <w:szCs w:val="18"/>
        </w:rPr>
        <w:t>„Customer Healthcare Bot-Anwendung“ bezeichnet eine Anwendung oder eine Reihe von Anwendungen, die dem Microsoft Healthcare Bot Service primäre und signifikante Funktionen hinzufügt und die nicht in erster Linie ein Ersatz für den Microsoft Healthcare Bot Service ist.</w:t>
      </w:r>
    </w:p>
    <w:p w14:paraId="52D91962" w14:textId="77777777" w:rsidR="00FA0E12" w:rsidRDefault="00FA0E12" w:rsidP="0078283F">
      <w:pPr>
        <w:pStyle w:val="ProductList-Body"/>
      </w:pPr>
    </w:p>
    <w:p w14:paraId="6DAFA7BB" w14:textId="77777777" w:rsidR="00FA0E12" w:rsidRDefault="00FA0E12" w:rsidP="0078283F">
      <w:pPr>
        <w:pStyle w:val="ProductList-Body"/>
        <w:tabs>
          <w:tab w:val="clear" w:pos="158"/>
          <w:tab w:val="left" w:pos="360"/>
        </w:tabs>
        <w:rPr>
          <w:b/>
          <w:color w:val="00188F"/>
        </w:rPr>
      </w:pPr>
      <w:r>
        <w:rPr>
          <w:b/>
          <w:color w:val="00188F"/>
        </w:rPr>
        <w:lastRenderedPageBreak/>
        <w:t>Kundenverpflichtungen</w:t>
      </w:r>
    </w:p>
    <w:p w14:paraId="06C296B1" w14:textId="77777777" w:rsidR="00FA0E12" w:rsidRPr="00DC2E1A" w:rsidRDefault="00FA0E12" w:rsidP="0078283F">
      <w:pPr>
        <w:pStyle w:val="ProductList-Body"/>
        <w:rPr>
          <w:rFonts w:ascii="Calibri" w:hAnsi="Calibri" w:cs="Calibri"/>
          <w:spacing w:val="-1"/>
          <w:szCs w:val="18"/>
        </w:rPr>
      </w:pPr>
      <w:r w:rsidRPr="00DC2E1A">
        <w:rPr>
          <w:rFonts w:ascii="Calibri" w:hAnsi="Calibri" w:cs="Calibri"/>
          <w:spacing w:val="-1"/>
          <w:szCs w:val="18"/>
        </w:rPr>
        <w:t xml:space="preserve">Der Kunde trägt die alleinige Verantwortung für: (1) die Richtigkeit und Zweckdienlichkeit der Informationen und Daten, die durch die Nutzung des Microsoft Healthcare Bot Service bereitgestellt werden; (2) die Implementierung einer sicheren Authentifizierungsmethode von Anwendung zu Anwendung zwischen der Customer Healthcare Bot-Anwendung und dem Microsoft Healthcare Bot Service; (3) die Einholung einer entsprechenden Zustimmung von Endnutzern im Zusammenhang mit der Nutzung der Customer Healthcare Bot-Anwendung; und (4) Anzeige entsprechender Warnungen, Haftungsausschlüsse und Bestätigungen für Endnutzer im Zusammenhang mit der Nutzung der Customer Healthcare Bot-Anwendung, einschließlich, soweit zutreffend, derjenigen, die im folgenden </w:t>
      </w:r>
      <w:hyperlink r:id="rId93" w:history="1">
        <w:r w:rsidRPr="00DC2E1A">
          <w:rPr>
            <w:rStyle w:val="Hyperlink"/>
            <w:rFonts w:ascii="Calibri" w:hAnsi="Calibri" w:cs="Calibri"/>
            <w:spacing w:val="-1"/>
            <w:szCs w:val="18"/>
          </w:rPr>
          <w:t>Vordruck</w:t>
        </w:r>
      </w:hyperlink>
      <w:r w:rsidRPr="00DC2E1A">
        <w:rPr>
          <w:rFonts w:ascii="Calibri" w:hAnsi="Calibri" w:cs="Calibri"/>
          <w:spacing w:val="-1"/>
          <w:szCs w:val="18"/>
        </w:rPr>
        <w:t xml:space="preserve"> dargelegt sind.</w:t>
      </w:r>
    </w:p>
    <w:p w14:paraId="721BAB30" w14:textId="77777777" w:rsidR="00FA0E12" w:rsidRDefault="00FA0E12" w:rsidP="0078283F">
      <w:pPr>
        <w:pStyle w:val="ProductList-Body"/>
      </w:pPr>
    </w:p>
    <w:p w14:paraId="2A8334B1" w14:textId="77777777" w:rsidR="00FA0E12" w:rsidRDefault="00FA0E12" w:rsidP="0078283F">
      <w:pPr>
        <w:pStyle w:val="ProductList-Body"/>
        <w:tabs>
          <w:tab w:val="clear" w:pos="158"/>
          <w:tab w:val="left" w:pos="360"/>
        </w:tabs>
        <w:rPr>
          <w:b/>
          <w:color w:val="00188F"/>
        </w:rPr>
      </w:pPr>
      <w:r>
        <w:rPr>
          <w:b/>
          <w:color w:val="00188F"/>
        </w:rPr>
        <w:t>Nutzungsbeschränkung</w:t>
      </w:r>
    </w:p>
    <w:p w14:paraId="068945A4" w14:textId="77777777" w:rsidR="00FA0E12" w:rsidRPr="00917344" w:rsidRDefault="00FA0E12" w:rsidP="00331EF5">
      <w:pPr>
        <w:pStyle w:val="ProductList-Body"/>
      </w:pPr>
      <w:r>
        <w:t>DER KUNDE ERKENNT AN, DASS DER MICROSOFT HEALTHCARE BOT SERVICE (1) NICHT ALS MEDIZINISCHES GERÄT (ODER MEDIZINISCHE GERÄTE) ZUR DIAGNOSE VON KRANKHEITEN ODER ANDEREN ZUSTÄNDEN ODER ZUR HEILUNG, MILDERUNG, BEHANDLUNG ODER PRÄVENTION VON KRANKHEITEN ODER ANDERWEITIG ALS BESTANDTEIL EINES KLINISCHEN ANGEBOTES ODER PRODUKTS BESTIMMT IST ODER ZUR VERFÜGUNG GESTELLT WIRD UND KEINE LIZENZ ODER KEIN RECHT DAZU ERTEILT WIRD, DEN MICROSOFT HEALTHCARE BOT SERVICE FÜR SOLCHE ZWECKE ZU NUTZEN; (2) NICHT ALS ERSATZ FÜR PROFESSIONELLE MEDIZINISCHE BERATUNG, DIAGNOSE, BEHANDLUNG ODER BEURTEILUNG KONZIPIERT ODER VORGESEHEN IST UND NICHT ALS ERSATZ ODER SURROGAT FÜR PROFESSIONELLE MEDIZINISCHE BERATUNG, DIAGNOSE, BEHANDLUNG ODER BEURTEILUNG GENUTZT WERDEN SOLLTE; UND (3) NICHT FÜR NOTFÄLLE GENUTZT WERDEN SOLLTE UND KEINE NOTRUFE UNTERSTÜTZT. DER KUNDE ERKENNT AN, DASS DIE KUNDENEIGENE HEALTHCARE BOT-ANWENDUNG EIN EIGENES PRODUKT ODER EINE EIGENE DIENSTLEISTUNG DES KUNDEN DARSTELLT, GETRENNT UND GESONDERT VOM MICROSOFT HEALTHCARE BOT SERVICE. DER KUNDE IST ALLEIN VERANTWORTLICH FÜR DAS DESIGN, DIE ENTWICKLUNG UND IMPLEMENTIERUNG DER CUSTOMER HEALTHCARE BOT-ANWENDUNG UND FÜR DIE BEREITSTELLUNG ENTSPRECHENDER WARNHINWEISE FÜR ENDNUTZER IN BEZUG AUF DIE NUTZUNG DER CUSTOMER HEALTH CARE BOT-ANWENDUNG. DER KUNDE IST ALLEIN VERANTWORTLICH FÜR ALLE PERSONENSCHÄDEN ODER TODESFÄLLE, DIE SICH AUS DER NUTZUNG DES MICROSOFT HEALTHCARE BOT SERVICE IN VERBINDUNG MIT DER CUSTOMER HEALTHCARE BOT-ANWENDUNG ERGEBEN KÖNNEN, EINSCHLIESSLICH (OHNE EINSCHRÄNKUNG) SOLCHER SCHÄDEN IN BEZUG AUF ENDNUTZER.</w:t>
      </w:r>
    </w:p>
    <w:p w14:paraId="5B416829"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7745E6F3" w14:textId="77777777" w:rsidR="005E3AAA" w:rsidRPr="00497EC6" w:rsidRDefault="005E3AAA" w:rsidP="0078283F">
      <w:pPr>
        <w:pStyle w:val="ProductList-Offering2Heading"/>
        <w:outlineLvl w:val="2"/>
        <w:rPr>
          <w:lang w:val="de-DE"/>
        </w:rPr>
      </w:pPr>
      <w:r w:rsidRPr="00497EC6">
        <w:rPr>
          <w:lang w:val="de-DE"/>
        </w:rPr>
        <w:tab/>
      </w:r>
      <w:bookmarkStart w:id="186" w:name="_Toc476230944"/>
      <w:bookmarkStart w:id="187" w:name="_Toc39048220"/>
      <w:r w:rsidRPr="00497EC6">
        <w:rPr>
          <w:lang w:val="de-DE"/>
        </w:rPr>
        <w:t>Microsoft Intune</w:t>
      </w:r>
      <w:bookmarkEnd w:id="186"/>
      <w:bookmarkEnd w:id="187"/>
    </w:p>
    <w:p w14:paraId="4FB9F45C" w14:textId="77777777" w:rsidR="005E3AAA" w:rsidRPr="00A8327A" w:rsidRDefault="005E3AAA" w:rsidP="0078283F">
      <w:pPr>
        <w:pStyle w:val="ProductList-Body"/>
        <w:rPr>
          <w:rFonts w:asciiTheme="majorHAnsi" w:hAnsiTheme="majorHAnsi"/>
          <w:sz w:val="16"/>
          <w:szCs w:val="16"/>
        </w:rPr>
        <w:sectPr w:rsidR="005E3AAA" w:rsidRPr="00A8327A" w:rsidSect="002944CE">
          <w:footerReference w:type="default" r:id="rId94"/>
          <w:footerReference w:type="first" r:id="rId95"/>
          <w:type w:val="continuous"/>
          <w:pgSz w:w="12240" w:h="15840"/>
          <w:pgMar w:top="1440" w:right="720" w:bottom="1440" w:left="720" w:header="720" w:footer="720" w:gutter="0"/>
          <w:cols w:space="720"/>
          <w:titlePg/>
          <w:docGrid w:linePitch="360"/>
        </w:sectPr>
      </w:pPr>
    </w:p>
    <w:bookmarkEnd w:id="171"/>
    <w:p w14:paraId="2BE03F78"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(pro Nutzer)</w:t>
      </w:r>
    </w:p>
    <w:p w14:paraId="54EFB476" w14:textId="77777777" w:rsidR="00CA12E5" w:rsidRDefault="00CA12E5" w:rsidP="0078283F">
      <w:pPr>
        <w:pStyle w:val="ProductList-Body"/>
        <w:rPr>
          <w:rFonts w:asciiTheme="majorHAnsi" w:hAnsiTheme="majorHAnsi"/>
          <w:sz w:val="16"/>
          <w:szCs w:val="16"/>
        </w:rPr>
      </w:pPr>
      <w:r>
        <w:rPr>
          <w:rFonts w:asciiTheme="majorHAnsi" w:hAnsiTheme="majorHAnsi"/>
          <w:sz w:val="16"/>
          <w:szCs w:val="16"/>
        </w:rPr>
        <w:t>Microsoft Intune für Geräte</w:t>
      </w:r>
    </w:p>
    <w:p w14:paraId="0AEAF2DB" w14:textId="77777777" w:rsidR="00CA12E5" w:rsidRPr="00A8327A" w:rsidRDefault="00CA12E5" w:rsidP="0078283F">
      <w:pPr>
        <w:pStyle w:val="ProductList-Body"/>
        <w:rPr>
          <w:rFonts w:asciiTheme="majorHAnsi" w:hAnsiTheme="majorHAnsi"/>
          <w:sz w:val="16"/>
          <w:szCs w:val="16"/>
        </w:rPr>
      </w:pPr>
      <w:r>
        <w:rPr>
          <w:rFonts w:asciiTheme="majorHAnsi" w:hAnsiTheme="majorHAnsi"/>
          <w:sz w:val="16"/>
          <w:szCs w:val="16"/>
        </w:rPr>
        <w:t>Microsoft Intune für EDU (pro Nutzer, pro Gerät)</w:t>
      </w:r>
    </w:p>
    <w:p w14:paraId="727362D1" w14:textId="77777777" w:rsidR="00CA12E5" w:rsidRPr="00A8327A" w:rsidRDefault="00CA12E5" w:rsidP="0078283F">
      <w:pPr>
        <w:pStyle w:val="ProductList-Body"/>
        <w:rPr>
          <w:rFonts w:asciiTheme="majorHAnsi" w:hAnsiTheme="majorHAnsi"/>
          <w:sz w:val="16"/>
          <w:szCs w:val="16"/>
        </w:rPr>
        <w:sectPr w:rsidR="00CA12E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für System Center Configuration Manager und System Center Endpoint Protection (pro Nutzer, pro Gerät)</w:t>
      </w:r>
      <w:r>
        <w:br/>
      </w:r>
      <w:r>
        <w:rPr>
          <w:rFonts w:asciiTheme="majorHAnsi" w:hAnsiTheme="majorHAnsi"/>
          <w:sz w:val="16"/>
          <w:szCs w:val="16"/>
        </w:rPr>
        <w:t>(„Microsoft Intune Add-On“)</w:t>
      </w:r>
    </w:p>
    <w:p w14:paraId="4FA2F305" w14:textId="77777777" w:rsidR="005E3AAA" w:rsidRPr="00CA12E5" w:rsidRDefault="005E3AAA" w:rsidP="0078283F">
      <w:pPr>
        <w:pStyle w:val="ProductList-Body"/>
        <w:pBdr>
          <w:top w:val="single" w:sz="4" w:space="1" w:color="BFBFBF" w:themeColor="background1" w:themeShade="BF"/>
        </w:pBdr>
        <w:rPr>
          <w:b/>
          <w:color w:val="000000" w:themeColor="text1"/>
          <w:sz w:val="8"/>
          <w:szCs w:val="8"/>
          <w:lang w:eastAsia="en-US" w:bidi="ar-SA"/>
        </w:rPr>
      </w:pPr>
    </w:p>
    <w:p w14:paraId="3951F3D6" w14:textId="77777777" w:rsidR="005E3AAA" w:rsidRPr="004E78BB" w:rsidRDefault="005E3AAA" w:rsidP="0078283F">
      <w:pPr>
        <w:pStyle w:val="ProductList-Body"/>
        <w:tabs>
          <w:tab w:val="clear" w:pos="158"/>
          <w:tab w:val="left" w:pos="360"/>
        </w:tabs>
      </w:pPr>
      <w:r>
        <w:rPr>
          <w:b/>
          <w:color w:val="00188F"/>
        </w:rPr>
        <w:t>Hinweise</w:t>
      </w:r>
    </w:p>
    <w:p w14:paraId="18043D99" w14:textId="77777777" w:rsidR="005E3AAA" w:rsidRPr="004E78BB" w:rsidRDefault="005E3AAA" w:rsidP="0078283F">
      <w:pPr>
        <w:pStyle w:val="ProductList-Body"/>
      </w:pPr>
      <w:r>
        <w:t xml:space="preserve">Bereitstellungsdienste, die dem Kunden zur Verfügung gestellt werden, unterliegen dem Hinweis zu Professional Services in </w:t>
      </w:r>
      <w:hyperlink w:anchor="Attachment1" w:tooltip="Anhang 1" w:history="1">
        <w:r>
          <w:rPr>
            <w:rStyle w:val="Hyperlink"/>
          </w:rPr>
          <w:t>Anhang 1</w:t>
        </w:r>
      </w:hyperlink>
      <w:r>
        <w:t>.</w:t>
      </w:r>
    </w:p>
    <w:p w14:paraId="75BBDCC9" w14:textId="77777777" w:rsidR="005E3AAA" w:rsidRPr="004E78BB" w:rsidRDefault="005E3AAA" w:rsidP="0078283F">
      <w:pPr>
        <w:pStyle w:val="ProductList-Body"/>
      </w:pPr>
    </w:p>
    <w:p w14:paraId="431212CA" w14:textId="77777777" w:rsidR="00CA12E5" w:rsidRPr="00A8327A" w:rsidRDefault="00CA12E5" w:rsidP="0078283F">
      <w:pPr>
        <w:pStyle w:val="ProductList-Body"/>
        <w:tabs>
          <w:tab w:val="clear" w:pos="158"/>
          <w:tab w:val="left" w:pos="180"/>
        </w:tabs>
        <w:rPr>
          <w:b/>
          <w:color w:val="00188F"/>
        </w:rPr>
      </w:pPr>
      <w:r>
        <w:rPr>
          <w:b/>
          <w:color w:val="00188F"/>
        </w:rPr>
        <w:t>Geräte und Anwendungen verwalten</w:t>
      </w:r>
    </w:p>
    <w:p w14:paraId="2767AE52" w14:textId="77777777" w:rsidR="00CA12E5" w:rsidRDefault="00CA12E5" w:rsidP="0078283F">
      <w:pPr>
        <w:pStyle w:val="ProductList-Body"/>
        <w:tabs>
          <w:tab w:val="clear" w:pos="158"/>
          <w:tab w:val="left" w:pos="180"/>
        </w:tabs>
      </w:pPr>
      <w:r>
        <w:t>Jeder Nutzer, dem der Kunde eine Nutzer-AL zuweist, kann auf die Onlinedienste und zugehörige Software (einschließlich System Center Software) zugreifen und diese nutzen, um Anwendungen und bis zu fünfzehn Geräte zu verwalten. Für die Verwaltung eines Geräts, auf das mehrere Nutzer zugreifen, ist eine Nutzer-AL für jeden Nutzer erforderlich.</w:t>
      </w:r>
    </w:p>
    <w:p w14:paraId="4F973896" w14:textId="77777777" w:rsidR="00CA12E5" w:rsidRDefault="00CA12E5" w:rsidP="0078283F">
      <w:pPr>
        <w:pStyle w:val="ProductList-Body"/>
        <w:tabs>
          <w:tab w:val="clear" w:pos="158"/>
          <w:tab w:val="left" w:pos="180"/>
        </w:tabs>
      </w:pPr>
    </w:p>
    <w:p w14:paraId="7762A031" w14:textId="77777777" w:rsidR="00CA12E5" w:rsidRPr="00612EFD" w:rsidRDefault="00CA12E5" w:rsidP="00582978">
      <w:pPr>
        <w:pStyle w:val="ProductList-Body"/>
        <w:rPr>
          <w:b/>
          <w:bCs/>
          <w:color w:val="00188F"/>
        </w:rPr>
      </w:pPr>
      <w:r>
        <w:rPr>
          <w:b/>
          <w:bCs/>
          <w:color w:val="00188F"/>
        </w:rPr>
        <w:t>Microsoft Intune für Geräte</w:t>
      </w:r>
    </w:p>
    <w:p w14:paraId="1DA85F81" w14:textId="77777777" w:rsidR="00CA12E5" w:rsidRPr="00A8327A" w:rsidRDefault="00CA12E5" w:rsidP="0078283F">
      <w:pPr>
        <w:pStyle w:val="ProductList-Body"/>
        <w:tabs>
          <w:tab w:val="clear" w:pos="158"/>
          <w:tab w:val="left" w:pos="180"/>
        </w:tabs>
      </w:pPr>
      <w:r>
        <w:t xml:space="preserve">Microsoft Intune für Geräte kann nur mit Geräten verknüpft werden, die nicht mit speziellen Nutzern verbunden sind. Produktfunktionen mit Nutzeraffinität, einschließlich aber nicht beschränkt auf Zugangsberechtigungssysteme, Anwendungsschutz und die Installation optionaler Anwendungen, können nicht mit Microsoft Intune für Geräte-SLs verwendet werden. </w:t>
      </w:r>
      <w:bookmarkStart w:id="188" w:name="_Hlk521486116"/>
      <w:r>
        <w:t>Anwendungen, die normalerweise nicht spezifischen Nutzern zugeschrieben werden, wie z. B. Outlook und OneDrive, können unter diesem Dienst nicht genutzt werden.</w:t>
      </w:r>
      <w:bookmarkEnd w:id="188"/>
    </w:p>
    <w:p w14:paraId="5F649A53" w14:textId="77777777" w:rsidR="00F728FB" w:rsidRPr="003C2FBE" w:rsidRDefault="00F728FB" w:rsidP="0078283F">
      <w:pPr>
        <w:pStyle w:val="ProductList-Body"/>
        <w:tabs>
          <w:tab w:val="clear" w:pos="158"/>
          <w:tab w:val="left" w:pos="180"/>
        </w:tabs>
      </w:pPr>
    </w:p>
    <w:p w14:paraId="3181406A" w14:textId="77777777" w:rsidR="00F728FB" w:rsidRPr="003C2FBE" w:rsidRDefault="00F728FB" w:rsidP="0078283F">
      <w:pPr>
        <w:pStyle w:val="ProductList-Body"/>
        <w:tabs>
          <w:tab w:val="clear" w:pos="158"/>
          <w:tab w:val="left" w:pos="180"/>
        </w:tabs>
      </w:pPr>
      <w:r>
        <w:rPr>
          <w:b/>
          <w:color w:val="00188F"/>
        </w:rPr>
        <w:t>Add-On-AL für Speicher</w:t>
      </w:r>
    </w:p>
    <w:p w14:paraId="4690E951" w14:textId="77777777" w:rsidR="00F728FB" w:rsidRPr="003C2FBE" w:rsidRDefault="00F728FB" w:rsidP="0078283F">
      <w:pPr>
        <w:pStyle w:val="ProductList-Body"/>
        <w:tabs>
          <w:tab w:val="clear" w:pos="158"/>
          <w:tab w:val="left" w:pos="180"/>
        </w:tabs>
      </w:pPr>
      <w:r>
        <w:t>Eine Add-On-AL für Speicher ist für jedes Gigabyte Speicherplatz über den mit dem Basisabonnement bereitgestellten Speicherplatz hinaus erforderlich.</w:t>
      </w:r>
    </w:p>
    <w:p w14:paraId="405394DA" w14:textId="77777777" w:rsidR="00F728FB" w:rsidRPr="003C2FBE" w:rsidRDefault="00F728FB" w:rsidP="0078283F">
      <w:pPr>
        <w:pStyle w:val="ProductList-Body"/>
        <w:tabs>
          <w:tab w:val="clear" w:pos="158"/>
          <w:tab w:val="left" w:pos="180"/>
        </w:tabs>
      </w:pPr>
    </w:p>
    <w:p w14:paraId="61825386" w14:textId="77777777" w:rsidR="00F728FB" w:rsidRPr="003C2FBE" w:rsidRDefault="00F728FB" w:rsidP="0078283F">
      <w:pPr>
        <w:pStyle w:val="ProductList-Body"/>
        <w:tabs>
          <w:tab w:val="clear" w:pos="158"/>
          <w:tab w:val="left" w:pos="180"/>
        </w:tabs>
      </w:pPr>
      <w:r>
        <w:rPr>
          <w:b/>
          <w:color w:val="00188F"/>
        </w:rPr>
        <w:t>Windows-Softwarekomponenten in System Center-Software</w:t>
      </w:r>
    </w:p>
    <w:p w14:paraId="5FCB1DD6" w14:textId="77777777" w:rsidR="00F728FB" w:rsidRPr="003C2FBE" w:rsidRDefault="00F728FB" w:rsidP="0078283F">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96" w:history="1">
        <w:r>
          <w:rPr>
            <w:rStyle w:val="Hyperlink"/>
          </w:rPr>
          <w:t>http://go.microsoft.com/?linkid=9839206</w:t>
        </w:r>
      </w:hyperlink>
      <w:hyperlink w:history="1"/>
      <w:r>
        <w:t>.</w:t>
      </w:r>
    </w:p>
    <w:p w14:paraId="0E4472A3" w14:textId="77777777" w:rsidR="00F728FB" w:rsidRPr="003C2FBE" w:rsidRDefault="00F728FB" w:rsidP="0078283F">
      <w:pPr>
        <w:pStyle w:val="ProductList-Body"/>
        <w:tabs>
          <w:tab w:val="clear" w:pos="158"/>
          <w:tab w:val="left" w:pos="180"/>
        </w:tabs>
      </w:pPr>
    </w:p>
    <w:p w14:paraId="72EE8D29" w14:textId="77777777" w:rsidR="00F728FB" w:rsidRPr="003C2FBE" w:rsidRDefault="00F728FB" w:rsidP="0078283F">
      <w:pPr>
        <w:pStyle w:val="ProductList-Body"/>
        <w:tabs>
          <w:tab w:val="clear" w:pos="158"/>
          <w:tab w:val="left" w:pos="180"/>
        </w:tabs>
      </w:pPr>
      <w:r>
        <w:rPr>
          <w:b/>
          <w:color w:val="00188F"/>
        </w:rPr>
        <w:t>SQL Server-Technologie und Benchmarking</w:t>
      </w:r>
    </w:p>
    <w:p w14:paraId="44AA55B4" w14:textId="77777777" w:rsidR="00F728FB" w:rsidRPr="003C2FBE" w:rsidRDefault="00F728FB" w:rsidP="0078283F">
      <w:pPr>
        <w:pStyle w:val="ProductList-Body"/>
        <w:tabs>
          <w:tab w:val="clear" w:pos="158"/>
          <w:tab w:val="left" w:pos="180"/>
        </w:tabs>
      </w:pPr>
      <w:r>
        <w:t xml:space="preserve">Die im Onlinedienst enthaltene Software umfasst SQL Server-Markenkomponenten außer einer SQL Server-Datenbank. Diese Komponenten werden gemäß den Geschäftsbedingungen ihrer jeweiligen Lizenzen, die sich im Installationsverzeichnis oder dem Installationsprogramm der </w:t>
      </w:r>
      <w:r>
        <w:lastRenderedPageBreak/>
        <w:t>Software befinden, an den Kunden lizenziert. Der Kunde benötigt die vorherige schriftliche Genehmigung von Microsoft, um die Ergebnisse von Vergleichstests dieser Komponenten oder der Software, in der diese enthalten sind, gegenüber Dritten offenzulegen.</w:t>
      </w:r>
    </w:p>
    <w:bookmarkStart w:id="189" w:name="_Toc453946633"/>
    <w:bookmarkStart w:id="190" w:name="_Toc451949071"/>
    <w:p w14:paraId="55A6C550"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9EC6F9E" w14:textId="77777777" w:rsidR="00CB74D2" w:rsidRPr="00497EC6" w:rsidRDefault="00171512" w:rsidP="0078283F">
      <w:pPr>
        <w:pStyle w:val="ProductList-Offering2Heading"/>
        <w:outlineLvl w:val="2"/>
        <w:rPr>
          <w:lang w:val="de-DE"/>
        </w:rPr>
      </w:pPr>
      <w:r w:rsidRPr="00497EC6">
        <w:rPr>
          <w:lang w:val="de-DE"/>
        </w:rPr>
        <w:tab/>
      </w:r>
      <w:bookmarkStart w:id="191" w:name="_Toc39048221"/>
      <w:r w:rsidR="00CB74D2" w:rsidRPr="00497EC6">
        <w:rPr>
          <w:lang w:val="de-DE"/>
        </w:rPr>
        <w:t>Microsoft Learning</w:t>
      </w:r>
      <w:bookmarkEnd w:id="189"/>
      <w:bookmarkEnd w:id="191"/>
      <w:r w:rsidR="00CB74D2" w:rsidRPr="00497EC6">
        <w:rPr>
          <w:lang w:val="de-DE"/>
        </w:rPr>
        <w:t xml:space="preserve"> </w:t>
      </w:r>
      <w:bookmarkEnd w:id="190"/>
    </w:p>
    <w:bookmarkEnd w:id="155"/>
    <w:p w14:paraId="7E82ED44" w14:textId="77777777" w:rsidR="00CB74D2" w:rsidRPr="00903BB7" w:rsidRDefault="00CB74D2" w:rsidP="0078283F">
      <w:pPr>
        <w:pStyle w:val="ProductList-ClauseHeading"/>
        <w:keepNext w:val="0"/>
      </w:pPr>
      <w:r>
        <w:t>Microsoft Learning E-Reference Library</w:t>
      </w:r>
    </w:p>
    <w:p w14:paraId="7FD5470E" w14:textId="77777777" w:rsidR="00CB74D2" w:rsidRPr="00903BB7" w:rsidRDefault="00CB74D2" w:rsidP="0078283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14:paraId="3413DFF2" w14:textId="77777777" w:rsidR="00CB74D2" w:rsidRPr="00903BB7" w:rsidRDefault="00CB74D2" w:rsidP="0078283F">
      <w:pPr>
        <w:pStyle w:val="ProductList-Body"/>
      </w:pPr>
    </w:p>
    <w:p w14:paraId="79830421" w14:textId="77777777" w:rsidR="00CB74D2" w:rsidRPr="00903BB7" w:rsidRDefault="00CB74D2" w:rsidP="0078283F">
      <w:pPr>
        <w:pStyle w:val="ProductList-ClauseHeading"/>
        <w:keepNext w:val="0"/>
      </w:pPr>
      <w:bookmarkStart w:id="192" w:name="_Toc451949072"/>
      <w:r>
        <w:t>Microsoft Learning Imagine Academy</w:t>
      </w:r>
      <w:bookmarkEnd w:id="192"/>
      <w:r>
        <w:t xml:space="preserve"> Dienste-AL</w:t>
      </w:r>
    </w:p>
    <w:p w14:paraId="32424F30" w14:textId="77777777" w:rsidR="00CB74D2" w:rsidRPr="00903BB7" w:rsidRDefault="00CB74D2" w:rsidP="0078283F">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14:paraId="34E4BF2D" w14:textId="77777777" w:rsidR="00CB74D2" w:rsidRPr="00903BB7" w:rsidRDefault="00CB74D2" w:rsidP="0078283F">
      <w:pPr>
        <w:pStyle w:val="ProductList-Body"/>
      </w:pPr>
    </w:p>
    <w:p w14:paraId="4686F9EA" w14:textId="77777777" w:rsidR="00CB74D2" w:rsidRPr="00903BB7" w:rsidRDefault="00CB74D2" w:rsidP="00D45979">
      <w:pPr>
        <w:pStyle w:val="ProductList-ClauseHeading"/>
        <w:keepNext w:val="0"/>
      </w:pPr>
      <w:r>
        <w:t>Microsoft Learning Imagine Academy-Programmleitfäden</w:t>
      </w:r>
    </w:p>
    <w:p w14:paraId="432E544F" w14:textId="77777777" w:rsidR="00CB74D2" w:rsidRPr="00903BB7" w:rsidRDefault="00CB74D2" w:rsidP="00D45979">
      <w:pPr>
        <w:pStyle w:val="ProductList-Body"/>
      </w:pPr>
      <w:r>
        <w:t xml:space="preserve">Die Imagine Academy-Programmleitfäden unter </w:t>
      </w:r>
      <w:hyperlink r:id="rId97" w:history="1">
        <w:r>
          <w:rPr>
            <w:rStyle w:val="Hyperlink"/>
          </w:rPr>
          <w:t>http://www.microsoft.com/itacademy</w:t>
        </w:r>
      </w:hyperlink>
      <w:r>
        <w:t xml:space="preserve"> gelten für die Nutzung von Microsoft Learning Imagine Academy und der damit verbundenen Vorteile durch den Kunden.</w:t>
      </w:r>
    </w:p>
    <w:p w14:paraId="63652D6B" w14:textId="77777777" w:rsidR="00CB74D2" w:rsidRPr="00903BB7" w:rsidRDefault="00CB74D2" w:rsidP="00D45979">
      <w:pPr>
        <w:pStyle w:val="ProductList-Body"/>
      </w:pPr>
    </w:p>
    <w:p w14:paraId="3B8C5017" w14:textId="77777777" w:rsidR="00CB74D2" w:rsidRPr="00903BB7" w:rsidRDefault="00CB74D2" w:rsidP="00D45979">
      <w:pPr>
        <w:pStyle w:val="ProductList-ClauseHeading"/>
        <w:keepNext w:val="0"/>
      </w:pPr>
      <w:r>
        <w:t>Von Dritten bereitgestellte Microsoft Learning Imagine Academy-Programmvorteile</w:t>
      </w:r>
    </w:p>
    <w:p w14:paraId="10E9639E" w14:textId="77777777" w:rsidR="00CB74D2" w:rsidRPr="00903BB7" w:rsidRDefault="00CB74D2" w:rsidP="0078283F">
      <w:pPr>
        <w:pStyle w:val="ProductList-Body"/>
      </w:pPr>
      <w:r>
        <w:t>Programmvorteile können nur von den wissenschaftlichen und sonstigen Mitarbeitern sowie den zum jeweiligen Zeitpunkt eingeschriebenen Studenten einer lizenzierten Einrichtung genutzt werden.</w:t>
      </w:r>
    </w:p>
    <w:bookmarkEnd w:id="156"/>
    <w:p w14:paraId="649F4F08" w14:textId="77777777" w:rsidR="00CE3E21" w:rsidRDefault="00CE3E21" w:rsidP="0078283F">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4EA7CD4F" w14:textId="77777777" w:rsidR="00100EDD" w:rsidRPr="00EB48B5" w:rsidRDefault="00100EDD" w:rsidP="0078283F">
      <w:pPr>
        <w:pStyle w:val="ProductList-Offering2Heading"/>
        <w:outlineLvl w:val="2"/>
        <w:rPr>
          <w:lang w:val="de-DE"/>
        </w:rPr>
      </w:pPr>
      <w:r w:rsidRPr="00EB48B5">
        <w:rPr>
          <w:lang w:val="de-DE"/>
        </w:rPr>
        <w:tab/>
      </w:r>
      <w:bookmarkStart w:id="193" w:name="MicrosoftSearchinBing"/>
      <w:bookmarkStart w:id="194" w:name="_Toc3111592"/>
      <w:bookmarkStart w:id="195" w:name="_Toc39048222"/>
      <w:r w:rsidRPr="00EB48B5">
        <w:rPr>
          <w:lang w:val="de-DE"/>
        </w:rPr>
        <w:t>Microsoft Search in Bing</w:t>
      </w:r>
      <w:bookmarkEnd w:id="193"/>
      <w:bookmarkEnd w:id="194"/>
      <w:bookmarkEnd w:id="195"/>
    </w:p>
    <w:p w14:paraId="167C1CA7" w14:textId="77777777" w:rsidR="0035443A" w:rsidRDefault="0035443A" w:rsidP="0078283F">
      <w:pPr>
        <w:pStyle w:val="ProductList-Body"/>
        <w:tabs>
          <w:tab w:val="clear" w:pos="158"/>
          <w:tab w:val="left" w:pos="360"/>
        </w:tabs>
        <w:rPr>
          <w:b/>
          <w:color w:val="00188F"/>
        </w:rPr>
      </w:pPr>
      <w:r>
        <w:rPr>
          <w:b/>
          <w:color w:val="00188F"/>
        </w:rPr>
        <w:t>Microsoft Search in Bing</w:t>
      </w:r>
    </w:p>
    <w:p w14:paraId="3263FB0D" w14:textId="77777777" w:rsidR="0035443A" w:rsidRDefault="0035443A" w:rsidP="0078283F">
      <w:pPr>
        <w:pStyle w:val="ProductList-Body"/>
      </w:pPr>
      <w:r>
        <w:t>„Microsoft Search in Bing“ bezeichnet den Dienst, der Unternehmenssuchergebnisse aus internen Ressourcen (z. B. Intranet, Dateien, Personeninformationen) den Debitorenbenutzern anzeigt, die über ihr Geschäfts- oder Schulkonto beim Dienst angemeldet sind.</w:t>
      </w:r>
    </w:p>
    <w:p w14:paraId="40A2E708" w14:textId="77777777" w:rsidR="00100EDD" w:rsidRPr="00931AE7" w:rsidRDefault="00100EDD" w:rsidP="0078283F">
      <w:pPr>
        <w:pStyle w:val="ProductList-Body"/>
      </w:pPr>
    </w:p>
    <w:p w14:paraId="4485F86B" w14:textId="77777777" w:rsidR="00100EDD" w:rsidRPr="00931AE7" w:rsidRDefault="00100EDD" w:rsidP="0078283F">
      <w:pPr>
        <w:pStyle w:val="ProductList-Body"/>
      </w:pPr>
      <w:r>
        <w:rPr>
          <w:b/>
          <w:color w:val="00188F"/>
        </w:rPr>
        <w:t>Datenschutz in Microsoft Search in Bing</w:t>
      </w:r>
    </w:p>
    <w:p w14:paraId="4A9A632A" w14:textId="4C30B0C6" w:rsidR="003607B8" w:rsidRDefault="00A030A4" w:rsidP="00A030A4">
      <w:pPr>
        <w:pStyle w:val="ProductList-Body"/>
      </w:pPr>
      <w:r>
        <w:t xml:space="preserve">Wenn ein Nutzer eine Suchanfrage in Microsoft Search in Bing eingibt, werden zwei gleichzeitige Suchanfragen ausgeführt: (1) eine Suche nach internen Ressourcen des Kunden, für die die Abfrage und die Ergebnisse, die zurückgegeben werden, Kundendaten im Sinne dieser Bestimmungen für Onlinedienste sind, und (2) eine separate Suche nach öffentlichen Ergebnissen von Bing.com, für die die Abfrage und die Ergebnisse, die zurückgegeben werden, keine Kundendaten sind. Diese Bestimmungen für Onlinedienste und der DPA gelten nur für Microsoft Search in Bing. Die Datenschutzerklärung von Microsoft unter </w:t>
      </w:r>
      <w:hyperlink r:id="rId98" w:history="1">
        <w:r>
          <w:rPr>
            <w:rStyle w:val="Hyperlink"/>
          </w:rPr>
          <w:t>https://go.microsoft.com/fwlink/?LinkId=521839</w:t>
        </w:r>
      </w:hyperlink>
      <w:r>
        <w:t xml:space="preserve"> gilt für die öffentliche Suche auf Bing.com</w:t>
      </w:r>
      <w:r w:rsidR="00100EDD">
        <w:t>.</w:t>
      </w:r>
    </w:p>
    <w:p w14:paraId="02FA8475" w14:textId="3A51881F" w:rsidR="003607B8" w:rsidRPr="003607B8" w:rsidRDefault="007A4F42"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FDB1E6C" w14:textId="77777777" w:rsidR="003607B8" w:rsidRPr="009C1170" w:rsidRDefault="003607B8" w:rsidP="003607B8">
      <w:pPr>
        <w:pStyle w:val="ProductList-Offering2Heading"/>
        <w:outlineLvl w:val="2"/>
      </w:pPr>
      <w:r>
        <w:tab/>
      </w:r>
      <w:bookmarkStart w:id="196" w:name="MicosoftThreatProtection"/>
      <w:bookmarkStart w:id="197" w:name="_Toc37676519"/>
      <w:bookmarkStart w:id="198" w:name="_Toc39048223"/>
      <w:r>
        <w:t>Microsoft Threat Protection</w:t>
      </w:r>
      <w:bookmarkEnd w:id="196"/>
      <w:bookmarkEnd w:id="197"/>
      <w:bookmarkEnd w:id="198"/>
    </w:p>
    <w:p w14:paraId="342AD8BF" w14:textId="77777777" w:rsidR="003607B8" w:rsidRDefault="003607B8" w:rsidP="003607B8">
      <w:pPr>
        <w:pStyle w:val="ProductList-Body"/>
        <w:tabs>
          <w:tab w:val="clear" w:pos="158"/>
          <w:tab w:val="left" w:pos="360"/>
        </w:tabs>
        <w:rPr>
          <w:b/>
          <w:color w:val="00188F"/>
        </w:rPr>
      </w:pPr>
      <w:r>
        <w:rPr>
          <w:b/>
          <w:color w:val="00188F"/>
        </w:rPr>
        <w:t>Handhabung von Daten</w:t>
      </w:r>
    </w:p>
    <w:p w14:paraId="62980AE5" w14:textId="78ADE6E6" w:rsidR="00100EDD" w:rsidRPr="00931AE7" w:rsidRDefault="003607B8" w:rsidP="00A030A4">
      <w:pPr>
        <w:pStyle w:val="ProductList-Body"/>
      </w:pPr>
      <w:r>
        <w:t>Je nach Konfiguration des Kunden und soweit vorhanden integriert Microsoft Threat Protection Kundendaten aus anderen Onlinediensten, unter anderem aus Microsoft Defender Advanced Threat Protection, Office 365 Advanced Threat Protection, Microsoft Cloud Application Security, Azure Advanced Threat Protection, Azure Active Directory und anderen Onlinediensten (für die Zwecke dieser Bestimmung insgesamt bezeichnet als „MTP-Eingabedienste“). Sobald Kundendaten von MTP-Eingabediensten in Microsoft Threat Protection integriert worden sind, kommen für diese Daten nur die für Microsoft Threat Protection geltenden OST- und DPA-Bestimmungen zur Anwendung.</w:t>
      </w:r>
    </w:p>
    <w:p w14:paraId="41E01274" w14:textId="77777777" w:rsidR="003607B8" w:rsidRDefault="007A4F42" w:rsidP="003607B8">
      <w:pPr>
        <w:pStyle w:val="ProductList-Body"/>
        <w:shd w:val="clear" w:color="auto" w:fill="A6A6A6" w:themeFill="background1" w:themeFillShade="A6"/>
        <w:spacing w:before="120" w:after="240"/>
        <w:jc w:val="right"/>
        <w:rPr>
          <w:b/>
          <w:color w:val="00188F"/>
        </w:rPr>
      </w:pPr>
      <w:hyperlink w:anchor="TableofContents" w:tooltip="Inhalt" w:history="1">
        <w:r w:rsidR="003607B8">
          <w:rPr>
            <w:rStyle w:val="Hyperlink"/>
            <w:sz w:val="16"/>
            <w:szCs w:val="16"/>
          </w:rPr>
          <w:t>Inhalt</w:t>
        </w:r>
      </w:hyperlink>
      <w:r w:rsidR="003607B8">
        <w:rPr>
          <w:sz w:val="16"/>
          <w:szCs w:val="16"/>
        </w:rPr>
        <w:t xml:space="preserve"> / </w:t>
      </w:r>
      <w:hyperlink w:anchor="GeneralTerms" w:tooltip="Allgemeine Bestimmungen" w:history="1">
        <w:r w:rsidR="003607B8">
          <w:rPr>
            <w:rStyle w:val="Hyperlink"/>
            <w:sz w:val="16"/>
            <w:szCs w:val="16"/>
          </w:rPr>
          <w:t>Allgemeine Bestimmungen</w:t>
        </w:r>
      </w:hyperlink>
    </w:p>
    <w:p w14:paraId="1A741C28" w14:textId="77777777" w:rsidR="006B13AA" w:rsidRPr="00497EC6" w:rsidRDefault="006B13AA" w:rsidP="0078283F">
      <w:pPr>
        <w:pStyle w:val="ProductList-Offering2Heading"/>
        <w:outlineLvl w:val="2"/>
        <w:rPr>
          <w:lang w:val="de-DE"/>
        </w:rPr>
      </w:pPr>
      <w:r w:rsidRPr="00497EC6">
        <w:rPr>
          <w:lang w:val="de-DE"/>
        </w:rPr>
        <w:tab/>
      </w:r>
      <w:bookmarkStart w:id="199" w:name="_Toc457466455"/>
      <w:bookmarkStart w:id="200" w:name="_Toc39048224"/>
      <w:r w:rsidRPr="00497EC6">
        <w:rPr>
          <w:lang w:val="de-DE"/>
        </w:rPr>
        <w:t>Minecraft: Education Edition</w:t>
      </w:r>
      <w:bookmarkEnd w:id="199"/>
      <w:bookmarkEnd w:id="200"/>
    </w:p>
    <w:p w14:paraId="7368FD06" w14:textId="77777777" w:rsidR="006B13AA" w:rsidRDefault="006B13AA" w:rsidP="0078283F">
      <w:pPr>
        <w:pStyle w:val="ProductList-Body"/>
        <w:tabs>
          <w:tab w:val="clear" w:pos="158"/>
          <w:tab w:val="left" w:pos="360"/>
        </w:tabs>
        <w:rPr>
          <w:b/>
          <w:color w:val="00188F"/>
        </w:rPr>
      </w:pPr>
      <w:r>
        <w:rPr>
          <w:b/>
          <w:color w:val="00188F"/>
        </w:rPr>
        <w:t>Mitteilungen</w:t>
      </w:r>
    </w:p>
    <w:p w14:paraId="1DBFCEDC" w14:textId="77777777" w:rsidR="006B13AA" w:rsidRPr="00AB267B" w:rsidRDefault="006B13AA" w:rsidP="0078283F">
      <w:pPr>
        <w:pStyle w:val="ProductList-Body"/>
      </w:pPr>
      <w:r>
        <w:t xml:space="preserve">Die Bing Maps-Mitteilungen in </w:t>
      </w:r>
      <w:hyperlink w:anchor="Attachment1" w:tooltip="Anlage 1" w:history="1">
        <w:r>
          <w:rPr>
            <w:rStyle w:val="Hyperlink"/>
          </w:rPr>
          <w:t>Anlage 1</w:t>
        </w:r>
      </w:hyperlink>
      <w:r>
        <w:t xml:space="preserve"> finden Anwendung.</w:t>
      </w:r>
    </w:p>
    <w:p w14:paraId="626F952D"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6DBAD595" w14:textId="77777777" w:rsidR="00581CDB" w:rsidRPr="00205B87" w:rsidRDefault="006B13AA" w:rsidP="00D45979">
      <w:pPr>
        <w:pStyle w:val="ProductList-Offering2Heading"/>
        <w:keepNext/>
        <w:rPr>
          <w:lang w:val="de-DE"/>
        </w:rPr>
      </w:pPr>
      <w:r>
        <w:rPr>
          <w:lang w:val="de-DE"/>
        </w:rPr>
        <w:lastRenderedPageBreak/>
        <w:tab/>
      </w:r>
      <w:bookmarkStart w:id="201" w:name="_Toc39048225"/>
      <w:r w:rsidR="00581CDB" w:rsidRPr="00205B87">
        <w:rPr>
          <w:lang w:val="de-DE"/>
        </w:rPr>
        <w:t>Office 365 Developer</w:t>
      </w:r>
      <w:bookmarkEnd w:id="201"/>
    </w:p>
    <w:p w14:paraId="33A0A719" w14:textId="77777777" w:rsidR="00581CDB" w:rsidRPr="00690C65" w:rsidRDefault="00581CDB" w:rsidP="0078283F">
      <w:pPr>
        <w:pStyle w:val="ProductList-Body"/>
        <w:tabs>
          <w:tab w:val="clear" w:pos="158"/>
          <w:tab w:val="left" w:pos="180"/>
        </w:tabs>
      </w:pPr>
      <w:r>
        <w:rPr>
          <w:b/>
          <w:color w:val="00188F"/>
        </w:rPr>
        <w:t>Office 365 Developer darf nicht in einer Produktionsumgebung genutzt werden</w:t>
      </w:r>
    </w:p>
    <w:p w14:paraId="35372833" w14:textId="77777777" w:rsidR="00581CDB" w:rsidRPr="00690C65" w:rsidRDefault="00581CDB" w:rsidP="0078283F">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14:paraId="200DF642" w14:textId="77777777" w:rsidR="00581CDB" w:rsidRPr="00690C65" w:rsidRDefault="00581CDB" w:rsidP="0078283F">
      <w:pPr>
        <w:pStyle w:val="ProductList-Body"/>
        <w:tabs>
          <w:tab w:val="clear" w:pos="158"/>
          <w:tab w:val="left" w:pos="180"/>
        </w:tabs>
      </w:pPr>
    </w:p>
    <w:p w14:paraId="52AD11A0" w14:textId="77777777" w:rsidR="00581CDB" w:rsidRPr="00690C65" w:rsidRDefault="00581CDB" w:rsidP="0078283F">
      <w:pPr>
        <w:pStyle w:val="ProductList-Body"/>
        <w:tabs>
          <w:tab w:val="clear" w:pos="158"/>
          <w:tab w:val="left" w:pos="180"/>
        </w:tabs>
      </w:pPr>
      <w:r>
        <w:rPr>
          <w:b/>
          <w:color w:val="00188F"/>
        </w:rPr>
        <w:t>Endbenutzer von Office 365 Developer</w:t>
      </w:r>
    </w:p>
    <w:p w14:paraId="548A042F" w14:textId="77777777" w:rsidR="00581CDB" w:rsidRPr="00690C65" w:rsidRDefault="00581CDB" w:rsidP="0078283F">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14:paraId="4DCF6FD7" w14:textId="77777777" w:rsidR="00CE3E21" w:rsidRDefault="007A4F42" w:rsidP="0078283F">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2A02731C" w14:textId="77777777" w:rsidR="00CB74D2" w:rsidRPr="00497EC6" w:rsidRDefault="00CB74D2" w:rsidP="0078283F">
      <w:pPr>
        <w:pStyle w:val="ProductList-Offering2Heading"/>
        <w:outlineLvl w:val="2"/>
        <w:rPr>
          <w:lang w:val="de-DE"/>
        </w:rPr>
      </w:pPr>
      <w:r w:rsidRPr="00497EC6">
        <w:rPr>
          <w:lang w:val="de-DE"/>
        </w:rPr>
        <w:tab/>
      </w:r>
      <w:bookmarkStart w:id="202" w:name="_Toc13858401"/>
      <w:bookmarkStart w:id="203" w:name="_Toc39048226"/>
      <w:r w:rsidR="00CA59FC" w:rsidRPr="005A2B0F">
        <w:rPr>
          <w:lang w:val="en-IN"/>
        </w:rPr>
        <w:t>Microsoft Defender Advanced Threat Protection</w:t>
      </w:r>
      <w:bookmarkEnd w:id="202"/>
      <w:bookmarkEnd w:id="203"/>
    </w:p>
    <w:p w14:paraId="3B06B125" w14:textId="77777777" w:rsidR="00CB74D2" w:rsidRPr="00903BB7" w:rsidRDefault="00CB74D2" w:rsidP="0078283F">
      <w:pPr>
        <w:pStyle w:val="ProductList-Body"/>
      </w:pPr>
      <w:r>
        <w:rPr>
          <w:b/>
          <w:color w:val="00188F"/>
        </w:rPr>
        <w:t>Datenaufbewahrung</w:t>
      </w:r>
    </w:p>
    <w:p w14:paraId="0AC6A638" w14:textId="3A073D8B" w:rsidR="004F5E84" w:rsidRPr="00BA2331" w:rsidRDefault="00A030A4" w:rsidP="0078283F">
      <w:pPr>
        <w:pStyle w:val="ProductList-Body"/>
      </w:pPr>
      <w:r>
        <w:t>Microsoft Defender Advanced Threat Protection enthält keine extrahierbaren Kundendaten; daher gelten die Extraktionsbestimmungen für Kundendaten in den DPA nicht</w:t>
      </w:r>
      <w:r w:rsidR="004F5E84">
        <w:t xml:space="preserve">. </w:t>
      </w:r>
    </w:p>
    <w:p w14:paraId="01E37AA7" w14:textId="77777777" w:rsidR="00CE3E21" w:rsidRDefault="007A4F42" w:rsidP="00223300">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0EE51703" w14:textId="77777777" w:rsidR="000E6ED8" w:rsidRPr="00690C65" w:rsidRDefault="000E6ED8" w:rsidP="00223300">
      <w:pPr>
        <w:pStyle w:val="ProductList-Body"/>
      </w:pPr>
    </w:p>
    <w:p w14:paraId="05B0865E" w14:textId="77777777" w:rsidR="000E6ED8" w:rsidRDefault="000E6ED8" w:rsidP="00A914BF">
      <w:pPr>
        <w:pStyle w:val="ProductList-Body"/>
        <w:sectPr w:rsidR="000E6ED8" w:rsidSect="00E14AE0">
          <w:footerReference w:type="first" r:id="rId99"/>
          <w:type w:val="continuous"/>
          <w:pgSz w:w="12240" w:h="15840"/>
          <w:pgMar w:top="1440" w:right="720" w:bottom="1440" w:left="720" w:header="720" w:footer="484" w:gutter="0"/>
          <w:cols w:space="720"/>
          <w:titlePg/>
          <w:docGrid w:linePitch="360"/>
        </w:sectPr>
      </w:pPr>
    </w:p>
    <w:p w14:paraId="601F7812" w14:textId="77777777" w:rsidR="000E6ED8" w:rsidRPr="00690C65" w:rsidRDefault="00D67A4B" w:rsidP="00233C87">
      <w:pPr>
        <w:pStyle w:val="ProductList-SectionHeading"/>
        <w:outlineLvl w:val="0"/>
      </w:pPr>
      <w:bookmarkStart w:id="204" w:name="Attachment1"/>
      <w:bookmarkStart w:id="205" w:name="_Toc39048227"/>
      <w:r>
        <w:lastRenderedPageBreak/>
        <w:t>Anhang 1 – Hinweise</w:t>
      </w:r>
      <w:bookmarkEnd w:id="204"/>
      <w:bookmarkEnd w:id="205"/>
    </w:p>
    <w:p w14:paraId="51303283" w14:textId="77777777" w:rsidR="00A030A4" w:rsidRDefault="00A030A4" w:rsidP="00A030A4">
      <w:pPr>
        <w:pStyle w:val="ProductList-Offering1Heading"/>
      </w:pPr>
      <w:bookmarkStart w:id="206" w:name="_Toc27047360"/>
      <w:bookmarkStart w:id="207" w:name="_Toc39048228"/>
      <w:r>
        <w:t>Aus dem DPA ausgeschlossene Onlinedienste</w:t>
      </w:r>
      <w:bookmarkEnd w:id="206"/>
      <w:bookmarkEnd w:id="207"/>
    </w:p>
    <w:p w14:paraId="7E1A61B3" w14:textId="77777777" w:rsidR="00FA0A99" w:rsidRDefault="00FA0A99" w:rsidP="00FA0A99">
      <w:pPr>
        <w:pStyle w:val="ProductList-Body"/>
      </w:pPr>
      <w:r>
        <w:t xml:space="preserve">Die Bestimmungen des DPA gelten nicht für: Bing Maps Mobile Asset Management-Plattform, Bing Maps-Transaktionen und Nutzer, Bing Search Services, GitHub Enterprise, LinkedIn Sales Navigator, Azure Stack Hub, Microsoft Graph Data Connect für ISVs, Microsoft Genomics und Visual Studio App Center Test. Jeder dieser Onlinedienste unterliegt den Datenschutz- und Sicherheitsbestimmungen in den jeweiligen </w:t>
      </w:r>
      <w:hyperlink w:anchor="OnlineServiceSpecificTerms" w:tooltip="Onlinedienst-spezifische Bestimmungen" w:history="1">
        <w:r>
          <w:rPr>
            <w:color w:val="0563C1" w:themeColor="hyperlink"/>
            <w:u w:val="single"/>
          </w:rPr>
          <w:t>spezifischen Bestimmungen für Onlinedienste</w:t>
        </w:r>
      </w:hyperlink>
      <w:r>
        <w:t>.</w:t>
      </w:r>
    </w:p>
    <w:p w14:paraId="6BD308C6" w14:textId="77777777" w:rsidR="00A030A4" w:rsidRPr="00133E27" w:rsidRDefault="007A4F42" w:rsidP="00A030A4">
      <w:pPr>
        <w:pStyle w:val="ProductList-Body"/>
        <w:shd w:val="clear" w:color="auto" w:fill="A6A6A6" w:themeFill="background1" w:themeFillShade="A6"/>
        <w:spacing w:before="120" w:after="240"/>
        <w:jc w:val="right"/>
        <w:rPr>
          <w:sz w:val="16"/>
          <w:szCs w:val="16"/>
        </w:rPr>
      </w:pPr>
      <w:hyperlink w:anchor="TableofContents" w:tooltip="Inhalt" w:history="1">
        <w:r w:rsidR="00A030A4">
          <w:rPr>
            <w:rStyle w:val="Hyperlink"/>
            <w:sz w:val="16"/>
            <w:szCs w:val="16"/>
          </w:rPr>
          <w:t>Inhaltsverzeichnis</w:t>
        </w:r>
      </w:hyperlink>
      <w:r w:rsidR="00A030A4">
        <w:rPr>
          <w:sz w:val="16"/>
          <w:szCs w:val="16"/>
        </w:rPr>
        <w:t xml:space="preserve"> / </w:t>
      </w:r>
      <w:hyperlink w:anchor="GeneralTerms" w:tooltip="Allgemeine Bestimmungen" w:history="1">
        <w:r w:rsidR="00A030A4">
          <w:rPr>
            <w:rStyle w:val="Hyperlink"/>
            <w:sz w:val="16"/>
            <w:szCs w:val="16"/>
          </w:rPr>
          <w:t>Allgemeine Bestimmungen</w:t>
        </w:r>
      </w:hyperlink>
    </w:p>
    <w:p w14:paraId="1A048DC4" w14:textId="77777777" w:rsidR="00A030A4" w:rsidRDefault="00A030A4" w:rsidP="00A030A4">
      <w:pPr>
        <w:pStyle w:val="ProductList-Offering1Heading"/>
      </w:pPr>
      <w:bookmarkStart w:id="208" w:name="_Toc27047361"/>
      <w:bookmarkStart w:id="209" w:name="_Toc39048229"/>
      <w:bookmarkStart w:id="210" w:name="CoreOnlineServices"/>
      <w:r>
        <w:t>Core-Onlinedienste</w:t>
      </w:r>
      <w:bookmarkEnd w:id="208"/>
      <w:bookmarkEnd w:id="209"/>
    </w:p>
    <w:bookmarkEnd w:id="210"/>
    <w:p w14:paraId="3BBF592B" w14:textId="77777777" w:rsidR="00A030A4" w:rsidRPr="00FC2D52" w:rsidRDefault="00A030A4" w:rsidP="00A030A4">
      <w:pPr>
        <w:pStyle w:val="ProductList-Body"/>
      </w:pPr>
      <w:r>
        <w:t>Der Begriff „Kern-Onlinedienste“ bezieht sich nur auf die in der nachstehenden Tabelle aufgeführten Dienste, ohne jegliche Vorschauversionen.</w:t>
      </w:r>
    </w:p>
    <w:p w14:paraId="36CC8C9B" w14:textId="77777777" w:rsidR="00A030A4" w:rsidRDefault="00A030A4" w:rsidP="00A030A4">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030A4" w14:paraId="4E1C0A7F" w14:textId="77777777" w:rsidTr="00A030A4">
        <w:trPr>
          <w:tblHeader/>
        </w:trPr>
        <w:tc>
          <w:tcPr>
            <w:tcW w:w="10800" w:type="dxa"/>
            <w:gridSpan w:val="2"/>
            <w:shd w:val="clear" w:color="auto" w:fill="0072C6"/>
          </w:tcPr>
          <w:p w14:paraId="603AE2CF" w14:textId="77777777" w:rsidR="00A030A4" w:rsidRPr="00231971" w:rsidRDefault="00A030A4" w:rsidP="00A030A4">
            <w:pPr>
              <w:pStyle w:val="ProductList-Body"/>
              <w:spacing w:before="20" w:after="20"/>
              <w:rPr>
                <w:color w:val="FFFFFF" w:themeColor="background1"/>
                <w:sz w:val="16"/>
                <w:szCs w:val="16"/>
              </w:rPr>
            </w:pPr>
            <w:r>
              <w:rPr>
                <w:color w:val="FFFFFF" w:themeColor="background1"/>
                <w:sz w:val="16"/>
                <w:szCs w:val="16"/>
              </w:rPr>
              <w:t>Onlinedienste</w:t>
            </w:r>
          </w:p>
        </w:tc>
      </w:tr>
      <w:tr w:rsidR="00FA0A99" w14:paraId="72FBE80A" w14:textId="77777777" w:rsidTr="00A030A4">
        <w:tc>
          <w:tcPr>
            <w:tcW w:w="2610" w:type="dxa"/>
            <w:vAlign w:val="center"/>
          </w:tcPr>
          <w:p w14:paraId="24CB882C" w14:textId="68560B72" w:rsidR="00FA0A99" w:rsidRPr="00231971" w:rsidRDefault="00FA0A99" w:rsidP="00FA0A99">
            <w:pPr>
              <w:pStyle w:val="ProductList-Body"/>
              <w:rPr>
                <w:sz w:val="16"/>
                <w:szCs w:val="16"/>
              </w:rPr>
            </w:pPr>
            <w:r>
              <w:rPr>
                <w:sz w:val="16"/>
                <w:szCs w:val="16"/>
              </w:rPr>
              <w:t>Microsoft Dynamics 365-Kerndienste</w:t>
            </w:r>
          </w:p>
        </w:tc>
        <w:tc>
          <w:tcPr>
            <w:tcW w:w="8190" w:type="dxa"/>
          </w:tcPr>
          <w:p w14:paraId="2F33D840" w14:textId="0FBEA707"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Dynamic 365 versehenen Plan oder Anwendung enthalten: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Commerce, Dynamics 365 Human Resources, Dynamics 365 Sales Enterprise und Dynamics 365 Sales Professional. Dynamics 365 Core Services umfassen nicht (1) Dynamics 365 Services für unterstützte Geräte oder Software, einschließlich, aber nicht beschränkt auf Dynamics 365 für Applikationen, Tablets, Telefone oder eines dieser Programme; (2) LinkedIn Sales Navigator oder (3), soweit nicht ausdrücklich in den Lizenzierungsbestimmungen für den entsprechenden Dienst definiert, alle anderen Dienste mit eigener Marke, die mit Dynamics 365 Core Services zur Verfügung gestellt oder mit diesen verbunden werden.</w:t>
            </w:r>
          </w:p>
        </w:tc>
      </w:tr>
      <w:tr w:rsidR="00385571" w14:paraId="66FB5E35" w14:textId="77777777" w:rsidTr="00A030A4">
        <w:tc>
          <w:tcPr>
            <w:tcW w:w="2610" w:type="dxa"/>
            <w:vAlign w:val="center"/>
          </w:tcPr>
          <w:p w14:paraId="4501AAD6" w14:textId="1245BBD3" w:rsidR="00385571" w:rsidRPr="00231971" w:rsidRDefault="00385571" w:rsidP="00385571">
            <w:pPr>
              <w:pStyle w:val="ProductList-Body"/>
              <w:rPr>
                <w:sz w:val="16"/>
                <w:szCs w:val="16"/>
              </w:rPr>
            </w:pPr>
            <w:r>
              <w:rPr>
                <w:sz w:val="16"/>
                <w:szCs w:val="16"/>
              </w:rPr>
              <w:t>Office 365 Services</w:t>
            </w:r>
          </w:p>
        </w:tc>
        <w:tc>
          <w:tcPr>
            <w:tcW w:w="8190" w:type="dxa"/>
          </w:tcPr>
          <w:p w14:paraId="6C03C076" w14:textId="6A3FBCF7" w:rsidR="00385571" w:rsidRPr="00231971" w:rsidRDefault="00385571" w:rsidP="00385571">
            <w:pPr>
              <w:pStyle w:val="ProductList-Body"/>
              <w:rPr>
                <w:sz w:val="16"/>
                <w:szCs w:val="16"/>
              </w:rPr>
            </w:pPr>
            <w:r>
              <w:rPr>
                <w:sz w:val="16"/>
                <w:szCs w:val="16"/>
              </w:rPr>
              <w:t>Folgende Dienste, jeweils als eigenständiger Dienst oder als Teil eines mit der Schutzmarke Office 365 versehenen Plans oder einer Suite: Compliance Manager, Customer Lockbox, Exchange Online Archiving, Exchange Online Protection, Exchange Online, Microsoft Bookings, Microsoft Forms, Microsoft MyAnalytics, Microsoft Planner, Microsoft StaffHub, Microsoft Stream, Microsoft Teams (einschließlich Buchungen, Listen und Schichten), Microsoft To-Do, Office 365 Advanced Threat Protection, Office 365 Video, Office for the web, OneDrive for Business Project (außer Roadmap und Project for the web), SharePoint Online, Skype for Business Online, Sway, Whiteboard, Yammer Enterprise und, für Kaizala Pro: Organisationsgruppen des Kunden verwaltet über das Admin-Portal und Chats zwischen zwei Mitgliedern der Kundenorganisation. Zu den Office 365 Services gehören nicht Microsoft 365 Apps for Enterprise, Teile der PSTN-Dienste, die außerhalb der Kontrolle von Microsoft betrieben werden, jede Clientsoftware oder ein separat gekennzeichneter Dienst, der mit einem Plan oder einer Suite der Marke Office 365 zur Verfügung gestellt wird, wie beispielsweise ein Bing oder ein Dienst mit der Bezeichnung „für Office 365.“</w:t>
            </w:r>
          </w:p>
        </w:tc>
      </w:tr>
      <w:tr w:rsidR="00385571" w:rsidRPr="007E7909" w14:paraId="222CCD1D" w14:textId="77777777" w:rsidTr="00A030A4">
        <w:tc>
          <w:tcPr>
            <w:tcW w:w="2610" w:type="dxa"/>
            <w:vAlign w:val="center"/>
          </w:tcPr>
          <w:p w14:paraId="545A1475" w14:textId="22D8C136" w:rsidR="00385571" w:rsidRPr="00231971" w:rsidRDefault="00385571" w:rsidP="00385571">
            <w:pPr>
              <w:pStyle w:val="ProductList-Body"/>
              <w:rPr>
                <w:sz w:val="16"/>
                <w:szCs w:val="16"/>
              </w:rPr>
            </w:pPr>
            <w:r>
              <w:rPr>
                <w:sz w:val="16"/>
                <w:szCs w:val="16"/>
              </w:rPr>
              <w:t>Microsoft Azure Core Services</w:t>
            </w:r>
          </w:p>
        </w:tc>
        <w:tc>
          <w:tcPr>
            <w:tcW w:w="8190" w:type="dxa"/>
          </w:tcPr>
          <w:p w14:paraId="1ECFBA5A" w14:textId="6B219EBB" w:rsidR="00385571" w:rsidRPr="00D762E0" w:rsidRDefault="00385571" w:rsidP="00385571">
            <w:pPr>
              <w:pStyle w:val="ProductList-Body"/>
              <w:rPr>
                <w:sz w:val="16"/>
                <w:szCs w:val="16"/>
                <w:lang w:val="en-US"/>
              </w:rPr>
            </w:pPr>
            <w:r w:rsidRPr="009A6B38">
              <w:rPr>
                <w:spacing w:val="-1"/>
                <w:sz w:val="16"/>
                <w:szCs w:val="16"/>
              </w:rPr>
              <w:t>API Management, App Service (API Apps, Logic Apps, Mobile Apps, Web Apps), Application Gateway, Application Insights, Automation, Azure Active Directory, Azure Cache for Redis, Azure Container Registry (ACR), Azure Container Service, Azure Cosmos DB (früher DocumentDB), Azure Database for MySQL, Azure Database for PostgreSQL, Azure Databricks, Azure DevOps Services, Azure DevTest Labs, Azure DNS, Azure Information Protection (einschließlich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(früher Operational Insights), Azure Machine Learning Studio, Media Services, Microsoft Azure Portal, Multi-Factor Authen</w:t>
            </w:r>
            <w:r>
              <w:rPr>
                <w:spacing w:val="-1"/>
                <w:sz w:val="16"/>
                <w:szCs w:val="16"/>
              </w:rPr>
              <w:t>-</w:t>
            </w:r>
            <w:r w:rsidRPr="009A6B38">
              <w:rPr>
                <w:spacing w:val="-1"/>
                <w:sz w:val="16"/>
                <w:szCs w:val="16"/>
              </w:rPr>
              <w:t xml:space="preserve">tication, Notification Hubs, Power BI Embedded, QnA Maker, Scheduler, Security Center, Service Bus, Service Fabric, Site Recovery, SQL Data Warehouse, SQL Database, SQL Server Stretch Database, Storage, StorSimple, Stream Analytics, Text Analytics, Traffic Manager, Video Indexer, Virtual Machines, Virtual Machine Scale Sets, Virtual Network und VPN Gateway </w:t>
            </w:r>
          </w:p>
        </w:tc>
      </w:tr>
      <w:tr w:rsidR="00A030A4" w:rsidRPr="007E7909" w14:paraId="7489240F" w14:textId="77777777" w:rsidTr="00A030A4">
        <w:tc>
          <w:tcPr>
            <w:tcW w:w="2610" w:type="dxa"/>
            <w:vAlign w:val="center"/>
          </w:tcPr>
          <w:p w14:paraId="2BC590C7" w14:textId="77777777" w:rsidR="00A030A4" w:rsidRPr="00231971" w:rsidRDefault="00A030A4" w:rsidP="00A030A4">
            <w:pPr>
              <w:pStyle w:val="ProductList-Body"/>
              <w:rPr>
                <w:sz w:val="16"/>
                <w:szCs w:val="16"/>
              </w:rPr>
            </w:pPr>
            <w:r>
              <w:rPr>
                <w:sz w:val="16"/>
                <w:szCs w:val="16"/>
              </w:rPr>
              <w:t>Microsoft Cloud App Security</w:t>
            </w:r>
          </w:p>
        </w:tc>
        <w:tc>
          <w:tcPr>
            <w:tcW w:w="8190" w:type="dxa"/>
          </w:tcPr>
          <w:p w14:paraId="554FE175" w14:textId="77777777" w:rsidR="00A030A4" w:rsidRPr="00D762E0" w:rsidRDefault="00A030A4" w:rsidP="00A030A4">
            <w:pPr>
              <w:pStyle w:val="ProductList-Body"/>
              <w:rPr>
                <w:sz w:val="16"/>
                <w:szCs w:val="16"/>
                <w:lang w:val="en-US"/>
              </w:rPr>
            </w:pPr>
            <w:r w:rsidRPr="00D762E0">
              <w:rPr>
                <w:sz w:val="16"/>
                <w:szCs w:val="16"/>
                <w:lang w:val="en-US"/>
              </w:rPr>
              <w:t>Der Cloud-Service-Teil von Microsoft Cloud App Security.</w:t>
            </w:r>
          </w:p>
        </w:tc>
      </w:tr>
      <w:tr w:rsidR="00A030A4" w14:paraId="02AA34F8" w14:textId="77777777" w:rsidTr="00A030A4">
        <w:tc>
          <w:tcPr>
            <w:tcW w:w="2610" w:type="dxa"/>
            <w:vAlign w:val="center"/>
          </w:tcPr>
          <w:p w14:paraId="4C395C7E" w14:textId="77777777" w:rsidR="00A030A4" w:rsidRPr="00231971" w:rsidRDefault="00A030A4" w:rsidP="00A030A4">
            <w:pPr>
              <w:pStyle w:val="ProductList-Body"/>
              <w:rPr>
                <w:sz w:val="16"/>
                <w:szCs w:val="16"/>
              </w:rPr>
            </w:pPr>
            <w:r>
              <w:rPr>
                <w:sz w:val="16"/>
                <w:szCs w:val="16"/>
              </w:rPr>
              <w:t>Microsoft Intune-Onlinedienste</w:t>
            </w:r>
          </w:p>
        </w:tc>
        <w:tc>
          <w:tcPr>
            <w:tcW w:w="8190" w:type="dxa"/>
          </w:tcPr>
          <w:p w14:paraId="4F9E3027" w14:textId="77777777" w:rsidR="00A030A4" w:rsidRPr="00231971" w:rsidRDefault="00A030A4" w:rsidP="00A030A4">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FA0A99" w14:paraId="3022CFF2" w14:textId="77777777" w:rsidTr="00A030A4">
        <w:tc>
          <w:tcPr>
            <w:tcW w:w="2610" w:type="dxa"/>
            <w:vAlign w:val="center"/>
          </w:tcPr>
          <w:p w14:paraId="56BEB7AE" w14:textId="60FDA633" w:rsidR="00FA0A99" w:rsidRPr="00D762E0" w:rsidRDefault="00FA0A99" w:rsidP="00FA0A99">
            <w:pPr>
              <w:pStyle w:val="ProductList-Body"/>
              <w:rPr>
                <w:sz w:val="16"/>
                <w:szCs w:val="16"/>
                <w:lang w:val="en-US"/>
              </w:rPr>
            </w:pPr>
            <w:r w:rsidRPr="00954D6A">
              <w:rPr>
                <w:sz w:val="16"/>
                <w:szCs w:val="16"/>
                <w:lang w:val="en-US"/>
              </w:rPr>
              <w:t>Microsoft Power-Plattform-Core Services</w:t>
            </w:r>
          </w:p>
        </w:tc>
        <w:tc>
          <w:tcPr>
            <w:tcW w:w="8190" w:type="dxa"/>
          </w:tcPr>
          <w:p w14:paraId="6D9960C8" w14:textId="40DF04DB" w:rsidR="00FA0A99" w:rsidRPr="00231971" w:rsidRDefault="00FA0A99" w:rsidP="00FA0A99">
            <w:pPr>
              <w:pStyle w:val="ProductList-Body"/>
              <w:rPr>
                <w:sz w:val="16"/>
                <w:szCs w:val="16"/>
              </w:rPr>
            </w:pPr>
            <w:r>
              <w:rPr>
                <w:sz w:val="16"/>
                <w:szCs w:val="16"/>
              </w:rPr>
              <w:t>Die folgenden Dienste, die jeweils eigenständige Dienste sind oder wie jeweils in einem/einer mit der Marke Office 365 oder Microsoft Dynamics 365 versehenen Plan oder Suite enthalten: Microsoft Power BI, Microsoft Power Apps und Microsoft Power Automate. Die Microsoft Power-Plattform-Core Services enthalten keine Clientsoftware, einschließlich, aber nicht beschränkt auf Power BI Report Server, Power BI, PowerApps oder Microsoft Power Automate mobile-Anwendungen, Power BI Desktop oder Power Apps Studio.</w:t>
            </w:r>
          </w:p>
        </w:tc>
      </w:tr>
      <w:tr w:rsidR="00A030A4" w14:paraId="05220FC6" w14:textId="77777777" w:rsidTr="00A030A4">
        <w:tc>
          <w:tcPr>
            <w:tcW w:w="2610" w:type="dxa"/>
            <w:vAlign w:val="center"/>
          </w:tcPr>
          <w:p w14:paraId="429030FC"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8190" w:type="dxa"/>
          </w:tcPr>
          <w:p w14:paraId="30B4049F" w14:textId="77777777" w:rsidR="00A030A4" w:rsidRPr="00231971" w:rsidRDefault="00A030A4" w:rsidP="00A030A4">
            <w:pPr>
              <w:pStyle w:val="ProductList-Body"/>
              <w:rPr>
                <w:sz w:val="16"/>
                <w:szCs w:val="16"/>
              </w:rPr>
            </w:pPr>
            <w:r>
              <w:rPr>
                <w:sz w:val="16"/>
                <w:szCs w:val="16"/>
              </w:rPr>
              <w:t>Die folgenden Clouddienstteile von Microsoft Defender Advanced Threat Protection: Verringerung der Angriffsfläche, Schutz der neuesten Generation, Endpunkterkennung und -reaktion, automatisierte Untersuchungs- und Korrekturfunktionen, Bedrohungs- und Schwachstellenmanagement, SmartScreen.</w:t>
            </w:r>
          </w:p>
        </w:tc>
      </w:tr>
      <w:tr w:rsidR="00385571" w14:paraId="3D8D4902" w14:textId="77777777" w:rsidTr="00A030A4">
        <w:tc>
          <w:tcPr>
            <w:tcW w:w="2610" w:type="dxa"/>
            <w:vAlign w:val="center"/>
          </w:tcPr>
          <w:p w14:paraId="337B0608" w14:textId="1BF67F8F" w:rsidR="00385571" w:rsidRPr="00D762E0" w:rsidRDefault="00385571" w:rsidP="00385571">
            <w:pPr>
              <w:pStyle w:val="ProductList-Body"/>
              <w:rPr>
                <w:sz w:val="16"/>
                <w:szCs w:val="16"/>
                <w:lang w:val="en-US"/>
              </w:rPr>
            </w:pPr>
            <w:r>
              <w:rPr>
                <w:sz w:val="16"/>
                <w:szCs w:val="16"/>
              </w:rPr>
              <w:t>Microsoft Threat Protection</w:t>
            </w:r>
          </w:p>
        </w:tc>
        <w:tc>
          <w:tcPr>
            <w:tcW w:w="8190" w:type="dxa"/>
          </w:tcPr>
          <w:p w14:paraId="11A3374D" w14:textId="5A884A0B" w:rsidR="00385571" w:rsidRDefault="00385571" w:rsidP="00385571">
            <w:pPr>
              <w:pStyle w:val="ProductList-Body"/>
              <w:rPr>
                <w:sz w:val="16"/>
                <w:szCs w:val="16"/>
              </w:rPr>
            </w:pPr>
            <w:r w:rsidRPr="009A6B38">
              <w:rPr>
                <w:sz w:val="16"/>
                <w:szCs w:val="16"/>
                <w:lang w:val="en-US"/>
              </w:rPr>
              <w:t>Der Cloud-Service-Teil von Microsoft Threat Protection.</w:t>
            </w:r>
          </w:p>
        </w:tc>
      </w:tr>
    </w:tbl>
    <w:p w14:paraId="1EDF2ED0" w14:textId="77777777" w:rsidR="00A030A4" w:rsidRPr="00645D88" w:rsidRDefault="00A030A4" w:rsidP="00A030A4">
      <w:pPr>
        <w:pStyle w:val="ProductList-ClauseHeading"/>
        <w:keepNext w:val="0"/>
        <w:rPr>
          <w:rFonts w:cstheme="minorHAnsi"/>
          <w:szCs w:val="18"/>
        </w:rPr>
      </w:pPr>
      <w:r>
        <w:rPr>
          <w:rFonts w:cstheme="minorHAnsi"/>
          <w:szCs w:val="18"/>
        </w:rPr>
        <w:lastRenderedPageBreak/>
        <w:t>Sicherheitsverfahren und -richtlinien für Core-Onlinedienste</w:t>
      </w:r>
    </w:p>
    <w:p w14:paraId="7313A359" w14:textId="77777777" w:rsidR="00A030A4" w:rsidRPr="00930C5D" w:rsidRDefault="00A030A4" w:rsidP="00A030A4">
      <w:pPr>
        <w:pStyle w:val="ProductList-Body"/>
      </w:pPr>
      <w:r>
        <w:t xml:space="preserve">Zusätzlich zu den Sicherheitsverfahren und -richtlinien für Onlinedienste im DPA erfüllt jeder Core-Onlinedienst auch die in der nachstehenden Tabelle aufgeführten Kontrollstandards und Rahmenkonzepte und verwirklicht und unterhält die in </w:t>
      </w:r>
      <w:hyperlink w:anchor="AppendixB_SecurityMeasures" w:tooltip="Anhang B" w:history="1">
        <w:r>
          <w:t>Anhang A</w:t>
        </w:r>
      </w:hyperlink>
      <w:r>
        <w:t xml:space="preserve"> des DPA beschriebenen Sicherheitsmaßnahmen zum Schutz der Kundendaten.</w:t>
      </w:r>
    </w:p>
    <w:p w14:paraId="536E799A" w14:textId="77777777" w:rsidR="00A030A4" w:rsidRDefault="00A030A4" w:rsidP="00A030A4">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A030A4" w:rsidRPr="00C62FB6" w14:paraId="26548299" w14:textId="77777777" w:rsidTr="00A030A4">
        <w:trPr>
          <w:tblHeader/>
          <w:jc w:val="center"/>
        </w:trPr>
        <w:tc>
          <w:tcPr>
            <w:tcW w:w="5395" w:type="dxa"/>
            <w:shd w:val="clear" w:color="auto" w:fill="0072C6"/>
            <w:vAlign w:val="center"/>
          </w:tcPr>
          <w:p w14:paraId="503BF4EB" w14:textId="77777777" w:rsidR="00A030A4" w:rsidRPr="00231971" w:rsidRDefault="00A030A4" w:rsidP="00A030A4">
            <w:pPr>
              <w:pStyle w:val="ProductList-Body"/>
              <w:rPr>
                <w:color w:val="FFFFFF" w:themeColor="background1"/>
                <w:sz w:val="16"/>
                <w:szCs w:val="16"/>
              </w:rPr>
            </w:pPr>
            <w:r>
              <w:rPr>
                <w:color w:val="FFFFFF" w:themeColor="background1"/>
                <w:sz w:val="16"/>
                <w:szCs w:val="16"/>
              </w:rPr>
              <w:t>Onlinedienst</w:t>
            </w:r>
          </w:p>
        </w:tc>
        <w:tc>
          <w:tcPr>
            <w:tcW w:w="2637" w:type="dxa"/>
            <w:shd w:val="clear" w:color="auto" w:fill="0072C6"/>
            <w:vAlign w:val="center"/>
          </w:tcPr>
          <w:p w14:paraId="272FAB65"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6ACF1B3A" w14:textId="77777777" w:rsidR="00A030A4" w:rsidRPr="00231971" w:rsidRDefault="00A030A4" w:rsidP="00A030A4">
            <w:pPr>
              <w:pStyle w:val="ProductList-Body"/>
              <w:rPr>
                <w:color w:val="FFFFFF" w:themeColor="background1"/>
                <w:sz w:val="16"/>
                <w:szCs w:val="16"/>
                <w:lang w:val="fr-FR"/>
              </w:rPr>
            </w:pPr>
            <w:r>
              <w:rPr>
                <w:color w:val="FFFFFF" w:themeColor="background1"/>
                <w:sz w:val="16"/>
                <w:szCs w:val="16"/>
              </w:rPr>
              <w:t>SSAE 18 SOC 2 Typ II</w:t>
            </w:r>
          </w:p>
        </w:tc>
      </w:tr>
      <w:tr w:rsidR="00A030A4" w:rsidRPr="00C62FB6" w14:paraId="7ABFE6B0" w14:textId="77777777" w:rsidTr="00A030A4">
        <w:trPr>
          <w:trHeight w:val="288"/>
          <w:jc w:val="center"/>
        </w:trPr>
        <w:tc>
          <w:tcPr>
            <w:tcW w:w="5395" w:type="dxa"/>
            <w:vAlign w:val="center"/>
          </w:tcPr>
          <w:p w14:paraId="1322EB3F" w14:textId="77777777" w:rsidR="00A030A4" w:rsidRPr="00231971" w:rsidRDefault="00A030A4" w:rsidP="00A030A4">
            <w:pPr>
              <w:pStyle w:val="ProductList-Body"/>
              <w:rPr>
                <w:sz w:val="16"/>
                <w:szCs w:val="16"/>
              </w:rPr>
            </w:pPr>
            <w:r>
              <w:rPr>
                <w:sz w:val="16"/>
                <w:szCs w:val="16"/>
              </w:rPr>
              <w:t>Office 365 Services</w:t>
            </w:r>
          </w:p>
        </w:tc>
        <w:tc>
          <w:tcPr>
            <w:tcW w:w="2637" w:type="dxa"/>
            <w:vAlign w:val="center"/>
          </w:tcPr>
          <w:p w14:paraId="3DA78430"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E86F708"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F661811" w14:textId="77777777" w:rsidTr="00A030A4">
        <w:trPr>
          <w:trHeight w:val="288"/>
          <w:jc w:val="center"/>
        </w:trPr>
        <w:tc>
          <w:tcPr>
            <w:tcW w:w="5395" w:type="dxa"/>
            <w:vAlign w:val="center"/>
          </w:tcPr>
          <w:p w14:paraId="2F01E6A6" w14:textId="77777777" w:rsidR="00A030A4" w:rsidRPr="00231971" w:rsidRDefault="00A030A4" w:rsidP="00A030A4">
            <w:pPr>
              <w:pStyle w:val="ProductList-Body"/>
              <w:rPr>
                <w:sz w:val="16"/>
                <w:szCs w:val="16"/>
              </w:rPr>
            </w:pPr>
            <w:r>
              <w:rPr>
                <w:sz w:val="16"/>
                <w:szCs w:val="16"/>
              </w:rPr>
              <w:t>Microsoft Dynamics 365-Kerndienste</w:t>
            </w:r>
          </w:p>
        </w:tc>
        <w:tc>
          <w:tcPr>
            <w:tcW w:w="2637" w:type="dxa"/>
            <w:vAlign w:val="center"/>
          </w:tcPr>
          <w:p w14:paraId="76FA39C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8869DF1"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D190524" w14:textId="77777777" w:rsidTr="00A030A4">
        <w:trPr>
          <w:trHeight w:val="288"/>
          <w:jc w:val="center"/>
        </w:trPr>
        <w:tc>
          <w:tcPr>
            <w:tcW w:w="5395" w:type="dxa"/>
            <w:vAlign w:val="center"/>
          </w:tcPr>
          <w:p w14:paraId="6AB62535" w14:textId="77777777" w:rsidR="00A030A4" w:rsidRPr="00231971" w:rsidRDefault="00A030A4" w:rsidP="00A030A4">
            <w:pPr>
              <w:pStyle w:val="ProductList-Body"/>
              <w:rPr>
                <w:sz w:val="16"/>
                <w:szCs w:val="16"/>
              </w:rPr>
            </w:pPr>
            <w:r>
              <w:rPr>
                <w:sz w:val="16"/>
                <w:szCs w:val="16"/>
              </w:rPr>
              <w:t>Microsoft Azure Core Services</w:t>
            </w:r>
          </w:p>
        </w:tc>
        <w:tc>
          <w:tcPr>
            <w:tcW w:w="2637" w:type="dxa"/>
            <w:vAlign w:val="center"/>
          </w:tcPr>
          <w:p w14:paraId="68BE44B5" w14:textId="77777777" w:rsidR="00A030A4" w:rsidRPr="004C41FC" w:rsidRDefault="00A030A4" w:rsidP="00A030A4">
            <w:pPr>
              <w:pStyle w:val="ProductList-Body"/>
            </w:pPr>
            <w:r>
              <w:rPr>
                <w:color w:val="000000" w:themeColor="text1"/>
                <w:sz w:val="16"/>
                <w:szCs w:val="16"/>
              </w:rPr>
              <w:t>Variiert**</w:t>
            </w:r>
          </w:p>
        </w:tc>
        <w:tc>
          <w:tcPr>
            <w:tcW w:w="2768" w:type="dxa"/>
            <w:vAlign w:val="center"/>
          </w:tcPr>
          <w:p w14:paraId="665EC784" w14:textId="77777777" w:rsidR="00A030A4" w:rsidRPr="00231971" w:rsidRDefault="00A030A4" w:rsidP="00A030A4">
            <w:pPr>
              <w:pStyle w:val="ProductList-Body"/>
              <w:rPr>
                <w:color w:val="000000" w:themeColor="text1"/>
                <w:sz w:val="16"/>
                <w:szCs w:val="16"/>
              </w:rPr>
            </w:pPr>
            <w:r>
              <w:rPr>
                <w:color w:val="000000" w:themeColor="text1"/>
                <w:sz w:val="16"/>
                <w:szCs w:val="16"/>
              </w:rPr>
              <w:t>Variiert**</w:t>
            </w:r>
          </w:p>
        </w:tc>
      </w:tr>
      <w:tr w:rsidR="00A030A4" w:rsidRPr="00C62FB6" w14:paraId="1A04B86E" w14:textId="77777777" w:rsidTr="00A030A4">
        <w:trPr>
          <w:trHeight w:val="288"/>
          <w:jc w:val="center"/>
        </w:trPr>
        <w:tc>
          <w:tcPr>
            <w:tcW w:w="5395" w:type="dxa"/>
            <w:vAlign w:val="center"/>
          </w:tcPr>
          <w:p w14:paraId="23E72F64" w14:textId="77777777" w:rsidR="00A030A4" w:rsidRPr="00231971" w:rsidRDefault="00A030A4" w:rsidP="00A030A4">
            <w:pPr>
              <w:pStyle w:val="ProductList-Body"/>
              <w:rPr>
                <w:sz w:val="16"/>
                <w:szCs w:val="16"/>
              </w:rPr>
            </w:pPr>
            <w:r>
              <w:rPr>
                <w:sz w:val="16"/>
                <w:szCs w:val="16"/>
              </w:rPr>
              <w:t>Microsoft Cloud App Security</w:t>
            </w:r>
          </w:p>
        </w:tc>
        <w:tc>
          <w:tcPr>
            <w:tcW w:w="2637" w:type="dxa"/>
            <w:vAlign w:val="center"/>
          </w:tcPr>
          <w:p w14:paraId="7711C5B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FDB4576"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61F2DC08" w14:textId="77777777" w:rsidTr="00A030A4">
        <w:trPr>
          <w:trHeight w:val="288"/>
          <w:jc w:val="center"/>
        </w:trPr>
        <w:tc>
          <w:tcPr>
            <w:tcW w:w="5395" w:type="dxa"/>
            <w:vAlign w:val="center"/>
          </w:tcPr>
          <w:p w14:paraId="4224117A" w14:textId="77777777" w:rsidR="00A030A4" w:rsidRPr="00231971" w:rsidRDefault="00A030A4" w:rsidP="00A030A4">
            <w:pPr>
              <w:pStyle w:val="ProductList-Body"/>
              <w:rPr>
                <w:sz w:val="16"/>
                <w:szCs w:val="16"/>
              </w:rPr>
            </w:pPr>
            <w:r>
              <w:rPr>
                <w:sz w:val="16"/>
                <w:szCs w:val="16"/>
              </w:rPr>
              <w:t>Microsoft Intune-Onlinedienste</w:t>
            </w:r>
          </w:p>
        </w:tc>
        <w:tc>
          <w:tcPr>
            <w:tcW w:w="2637" w:type="dxa"/>
            <w:vAlign w:val="center"/>
          </w:tcPr>
          <w:p w14:paraId="7CBF5407"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53078129"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5E05B4A8" w14:textId="77777777" w:rsidTr="00A030A4">
        <w:trPr>
          <w:trHeight w:val="288"/>
          <w:jc w:val="center"/>
        </w:trPr>
        <w:tc>
          <w:tcPr>
            <w:tcW w:w="5395" w:type="dxa"/>
            <w:vAlign w:val="center"/>
          </w:tcPr>
          <w:p w14:paraId="3CF00C74" w14:textId="77777777" w:rsidR="00A030A4" w:rsidRPr="00D762E0" w:rsidRDefault="00A030A4" w:rsidP="00A030A4">
            <w:pPr>
              <w:pStyle w:val="ProductList-Body"/>
              <w:rPr>
                <w:sz w:val="16"/>
                <w:szCs w:val="16"/>
                <w:lang w:val="en-US"/>
              </w:rPr>
            </w:pPr>
            <w:r w:rsidRPr="00D762E0">
              <w:rPr>
                <w:sz w:val="16"/>
                <w:szCs w:val="16"/>
                <w:lang w:val="en-US"/>
              </w:rPr>
              <w:t>Microsoft Power-Plattform-Core Services</w:t>
            </w:r>
          </w:p>
        </w:tc>
        <w:tc>
          <w:tcPr>
            <w:tcW w:w="2637" w:type="dxa"/>
            <w:vAlign w:val="center"/>
          </w:tcPr>
          <w:p w14:paraId="601A870B"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74BBA715" w14:textId="77777777" w:rsidR="00A030A4" w:rsidRPr="00231971" w:rsidRDefault="00A030A4" w:rsidP="00A030A4">
            <w:pPr>
              <w:pStyle w:val="ProductList-Body"/>
              <w:rPr>
                <w:color w:val="000000" w:themeColor="text1"/>
                <w:sz w:val="16"/>
                <w:szCs w:val="16"/>
              </w:rPr>
            </w:pPr>
            <w:r>
              <w:rPr>
                <w:color w:val="000000" w:themeColor="text1"/>
                <w:sz w:val="16"/>
                <w:szCs w:val="16"/>
              </w:rPr>
              <w:t>Ja</w:t>
            </w:r>
          </w:p>
        </w:tc>
      </w:tr>
      <w:tr w:rsidR="00A030A4" w:rsidRPr="00C62FB6" w14:paraId="7E497D20" w14:textId="77777777" w:rsidTr="00A030A4">
        <w:trPr>
          <w:trHeight w:val="288"/>
          <w:jc w:val="center"/>
        </w:trPr>
        <w:tc>
          <w:tcPr>
            <w:tcW w:w="5395" w:type="dxa"/>
            <w:vAlign w:val="center"/>
          </w:tcPr>
          <w:p w14:paraId="1BF07DC1" w14:textId="77777777" w:rsidR="00A030A4" w:rsidRPr="00D762E0" w:rsidRDefault="00A030A4" w:rsidP="00A030A4">
            <w:pPr>
              <w:pStyle w:val="ProductList-Body"/>
              <w:rPr>
                <w:sz w:val="16"/>
                <w:szCs w:val="16"/>
                <w:lang w:val="en-US"/>
              </w:rPr>
            </w:pPr>
            <w:r w:rsidRPr="00D762E0">
              <w:rPr>
                <w:sz w:val="16"/>
                <w:szCs w:val="16"/>
                <w:lang w:val="en-US"/>
              </w:rPr>
              <w:t>Microsoft Defender Advanced Threat Protection-Dienste</w:t>
            </w:r>
          </w:p>
        </w:tc>
        <w:tc>
          <w:tcPr>
            <w:tcW w:w="2637" w:type="dxa"/>
            <w:vAlign w:val="center"/>
          </w:tcPr>
          <w:p w14:paraId="74151E17" w14:textId="77777777" w:rsidR="00A030A4" w:rsidRDefault="00A030A4" w:rsidP="00A030A4">
            <w:pPr>
              <w:pStyle w:val="ProductList-Body"/>
              <w:rPr>
                <w:color w:val="000000" w:themeColor="text1"/>
                <w:sz w:val="16"/>
                <w:szCs w:val="16"/>
              </w:rPr>
            </w:pPr>
            <w:r>
              <w:rPr>
                <w:color w:val="000000" w:themeColor="text1"/>
                <w:sz w:val="16"/>
                <w:szCs w:val="16"/>
              </w:rPr>
              <w:t>Ja</w:t>
            </w:r>
          </w:p>
        </w:tc>
        <w:tc>
          <w:tcPr>
            <w:tcW w:w="2768" w:type="dxa"/>
            <w:vAlign w:val="center"/>
          </w:tcPr>
          <w:p w14:paraId="69305569" w14:textId="77777777" w:rsidR="00A030A4" w:rsidRDefault="00A030A4" w:rsidP="00A030A4">
            <w:pPr>
              <w:pStyle w:val="ProductList-Body"/>
              <w:rPr>
                <w:color w:val="000000" w:themeColor="text1"/>
                <w:sz w:val="16"/>
                <w:szCs w:val="16"/>
              </w:rPr>
            </w:pPr>
            <w:r>
              <w:rPr>
                <w:color w:val="000000" w:themeColor="text1"/>
                <w:sz w:val="16"/>
                <w:szCs w:val="16"/>
              </w:rPr>
              <w:t>Ja</w:t>
            </w:r>
          </w:p>
        </w:tc>
      </w:tr>
      <w:tr w:rsidR="00385571" w:rsidRPr="00C62FB6" w14:paraId="2DFA31D4" w14:textId="77777777" w:rsidTr="00A030A4">
        <w:trPr>
          <w:trHeight w:val="288"/>
          <w:jc w:val="center"/>
        </w:trPr>
        <w:tc>
          <w:tcPr>
            <w:tcW w:w="5395" w:type="dxa"/>
            <w:vAlign w:val="center"/>
          </w:tcPr>
          <w:p w14:paraId="4A5B1F5D" w14:textId="1B7FF97D" w:rsidR="00385571" w:rsidRPr="00D762E0" w:rsidRDefault="00385571" w:rsidP="00385571">
            <w:pPr>
              <w:pStyle w:val="ProductList-Body"/>
              <w:rPr>
                <w:sz w:val="16"/>
                <w:szCs w:val="16"/>
                <w:lang w:val="en-US"/>
              </w:rPr>
            </w:pPr>
            <w:r>
              <w:rPr>
                <w:sz w:val="16"/>
                <w:szCs w:val="16"/>
              </w:rPr>
              <w:t>Microsoft Threat Protection</w:t>
            </w:r>
          </w:p>
        </w:tc>
        <w:tc>
          <w:tcPr>
            <w:tcW w:w="2637" w:type="dxa"/>
            <w:vAlign w:val="center"/>
          </w:tcPr>
          <w:p w14:paraId="24CF0AE5" w14:textId="1792E9A8" w:rsidR="00385571" w:rsidRDefault="00385571" w:rsidP="00385571">
            <w:pPr>
              <w:pStyle w:val="ProductList-Body"/>
              <w:rPr>
                <w:color w:val="000000" w:themeColor="text1"/>
                <w:sz w:val="16"/>
                <w:szCs w:val="16"/>
              </w:rPr>
            </w:pPr>
            <w:r>
              <w:rPr>
                <w:color w:val="000000" w:themeColor="text1"/>
                <w:sz w:val="16"/>
                <w:szCs w:val="16"/>
              </w:rPr>
              <w:t>Ja</w:t>
            </w:r>
          </w:p>
        </w:tc>
        <w:tc>
          <w:tcPr>
            <w:tcW w:w="2768" w:type="dxa"/>
            <w:vAlign w:val="center"/>
          </w:tcPr>
          <w:p w14:paraId="35E1AEC3" w14:textId="7A1AA32D" w:rsidR="00385571" w:rsidRDefault="00385571" w:rsidP="00385571">
            <w:pPr>
              <w:pStyle w:val="ProductList-Body"/>
              <w:rPr>
                <w:color w:val="000000" w:themeColor="text1"/>
                <w:sz w:val="16"/>
                <w:szCs w:val="16"/>
              </w:rPr>
            </w:pPr>
            <w:r>
              <w:rPr>
                <w:color w:val="000000" w:themeColor="text1"/>
                <w:sz w:val="16"/>
                <w:szCs w:val="16"/>
              </w:rPr>
              <w:t>Ja</w:t>
            </w:r>
          </w:p>
        </w:tc>
      </w:tr>
    </w:tbl>
    <w:p w14:paraId="6452289D" w14:textId="5CE7ED9E" w:rsidR="00A030A4" w:rsidRPr="004C41FC" w:rsidRDefault="00A030A4" w:rsidP="00A030A4">
      <w:pPr>
        <w:pStyle w:val="ProductList-Body"/>
      </w:pPr>
      <w:r>
        <w:rPr>
          <w:i/>
          <w:iCs/>
          <w:color w:val="000000" w:themeColor="text1"/>
        </w:rPr>
        <w:t>*</w:t>
      </w:r>
      <w:r w:rsidR="00FA0A99">
        <w:rPr>
          <w:i/>
          <w:iCs/>
          <w:color w:val="000000" w:themeColor="text1"/>
        </w:rPr>
        <w:t xml:space="preserve">Umfasst nicht </w:t>
      </w:r>
      <w:r w:rsidR="00FA0A99">
        <w:rPr>
          <w:i/>
          <w:iCs/>
        </w:rPr>
        <w:t>Microsoft Dynamics 365 Marketing</w:t>
      </w:r>
      <w:r>
        <w:rPr>
          <w:i/>
          <w:iCs/>
          <w:color w:val="000000" w:themeColor="text1"/>
        </w:rPr>
        <w:t>.</w:t>
      </w:r>
    </w:p>
    <w:p w14:paraId="3EECEFC5" w14:textId="77777777" w:rsidR="00A030A4" w:rsidRPr="00FC2D52" w:rsidRDefault="00A030A4" w:rsidP="00A030A4">
      <w:pPr>
        <w:pStyle w:val="ProductList-Body"/>
      </w:pPr>
      <w:r>
        <w:rPr>
          <w:color w:val="000000" w:themeColor="text1"/>
        </w:rPr>
        <w:t>**</w:t>
      </w:r>
      <w:r>
        <w:rPr>
          <w:i/>
          <w:iCs/>
          <w:color w:val="000000" w:themeColor="text1"/>
        </w:rPr>
        <w:t>Der aktuelle Umfang ist im Prüfungsbericht detailliert aufgeführt und im Microsoft Trust Center zusammengefasst.</w:t>
      </w:r>
    </w:p>
    <w:p w14:paraId="22B71F27" w14:textId="77777777" w:rsidR="00A030A4" w:rsidRDefault="00A030A4" w:rsidP="00A030A4">
      <w:pPr>
        <w:pStyle w:val="ProductList-Body"/>
      </w:pPr>
    </w:p>
    <w:p w14:paraId="6632D2B0" w14:textId="77777777" w:rsidR="00A030A4" w:rsidRPr="00645D88" w:rsidRDefault="00A030A4" w:rsidP="00A030A4">
      <w:pPr>
        <w:pStyle w:val="ProductList-ClauseHeading"/>
        <w:keepNext w:val="0"/>
      </w:pPr>
      <w:r>
        <w:t>Speicherstelle der Kundendaten im Ruhezustand für Core-Onlinedienste:</w:t>
      </w:r>
    </w:p>
    <w:p w14:paraId="46C99AA1" w14:textId="77777777" w:rsidR="00A030A4" w:rsidRDefault="00A030A4" w:rsidP="00A030A4">
      <w:pPr>
        <w:pStyle w:val="ProductList-Body"/>
      </w:pPr>
      <w:r>
        <w:t>Für die Kern-Onlinedienste speichert Microsoft ruhende Kundendaten in bestimmten großen geografischen Gebieten (jeweils ein Geo) wie folgt:</w:t>
      </w:r>
    </w:p>
    <w:p w14:paraId="3F3DF385" w14:textId="2D373741" w:rsidR="00A030A4" w:rsidRDefault="00385571" w:rsidP="00A76922">
      <w:pPr>
        <w:pStyle w:val="ProductList-Body"/>
        <w:numPr>
          <w:ilvl w:val="1"/>
          <w:numId w:val="2"/>
        </w:numPr>
        <w:tabs>
          <w:tab w:val="clear" w:pos="158"/>
          <w:tab w:val="left" w:pos="360"/>
        </w:tabs>
        <w:ind w:left="360" w:hanging="180"/>
      </w:pPr>
      <w:r>
        <w:rPr>
          <w:b/>
          <w:bCs/>
        </w:rPr>
        <w:t xml:space="preserve">Office 365 Services. </w:t>
      </w:r>
      <w:r>
        <w:t>Wenn der Kunde seinen Tenant in Australien, Deutschland, der Europäischen Union, Frankreich, Indien, Japan, Kanada, der Schweiz, Südafrika, Südkorea, den Vereinigten Arabischen Emiraten, dem Vereinigten Königreich oder den Vereinigten Staaten bereitstellt, speichert Microsoft die folgenden ruhenden Kundendaten nur innerhalb dieser geografischen Zone (Geo): (1) Exchange Online-Postfachinhalte (E-Mail-Text, Kalendereinträge und Inhalt von E-Mail-Anhängen), (2) SharePoint Online-Website-Inhalte und die auf dieser Website gespeicherten Dateien sowie (3) Dateien, die auf OneDrive for Business hochgeladen wurden</w:t>
      </w:r>
      <w:r w:rsidR="00A030A4">
        <w:t>.</w:t>
      </w:r>
    </w:p>
    <w:p w14:paraId="46B417C6" w14:textId="77777777" w:rsidR="00A030A4" w:rsidRPr="00D32837" w:rsidRDefault="00A030A4" w:rsidP="00A76922">
      <w:pPr>
        <w:pStyle w:val="ProductList-Body"/>
        <w:numPr>
          <w:ilvl w:val="1"/>
          <w:numId w:val="2"/>
        </w:numPr>
        <w:tabs>
          <w:tab w:val="clear" w:pos="158"/>
          <w:tab w:val="left" w:pos="360"/>
        </w:tabs>
        <w:ind w:left="360" w:hanging="180"/>
      </w:pPr>
      <w:r>
        <w:rPr>
          <w:b/>
          <w:bCs/>
        </w:rPr>
        <w:t>Microsoft Intune-Onlinedienste</w:t>
      </w:r>
      <w:r>
        <w:t>. Wenn der Kunde ein Microsoft Intune Tenant-Konto bereitstellt, um in einer verfügbaren Geo eingesetzt zu werden, speichert Microsoft dann für diesen Service ruhende Kundendaten in der spezifischen Geo, außer in den im Microsoft Intune Trust Center beschriebenen Fällen.</w:t>
      </w:r>
    </w:p>
    <w:p w14:paraId="0600D456" w14:textId="77777777" w:rsidR="00A030A4" w:rsidRDefault="00A030A4" w:rsidP="00A76922">
      <w:pPr>
        <w:pStyle w:val="ProductList-Body"/>
        <w:numPr>
          <w:ilvl w:val="1"/>
          <w:numId w:val="2"/>
        </w:numPr>
        <w:tabs>
          <w:tab w:val="clear" w:pos="158"/>
          <w:tab w:val="left" w:pos="360"/>
        </w:tabs>
        <w:ind w:left="360" w:hanging="180"/>
      </w:pPr>
      <w:r w:rsidRPr="00D762E0">
        <w:rPr>
          <w:b/>
          <w:bCs/>
          <w:lang w:val="en-US"/>
        </w:rPr>
        <w:t>Microsoft Power-Plattform-Core Services</w:t>
      </w:r>
      <w:r w:rsidRPr="00D762E0">
        <w:rPr>
          <w:lang w:val="en-US"/>
        </w:rPr>
        <w:t xml:space="preserve">. </w:t>
      </w:r>
      <w:r>
        <w:t>Wenn der Kunde seinen Mandanten in Australien, Kanada, im Asien-Pazifik-Raum, in Frankreich, Indien, Japan, in der Europäischen Union, im Vereinigten Königreich oder in den Vereinigten Staaten beliefert, speichert Microsoft ruhende Kundendaten nur in diesem Geo, mit Ausnahme der Angaben im Abschnitt über den Datenstandort des Microsoft Power-Plattform-Trust Centers.</w:t>
      </w:r>
    </w:p>
    <w:p w14:paraId="68DE8CB4" w14:textId="77777777" w:rsidR="00A030A4" w:rsidRDefault="00A030A4" w:rsidP="00A76922">
      <w:pPr>
        <w:pStyle w:val="ProductList-Body"/>
        <w:numPr>
          <w:ilvl w:val="1"/>
          <w:numId w:val="2"/>
        </w:numPr>
        <w:tabs>
          <w:tab w:val="clear" w:pos="158"/>
          <w:tab w:val="left" w:pos="360"/>
        </w:tabs>
        <w:ind w:left="360" w:hanging="180"/>
      </w:pPr>
      <w:r>
        <w:rPr>
          <w:b/>
          <w:bCs/>
        </w:rPr>
        <w:t>Microsoft Azure Core Services</w:t>
      </w:r>
      <w:r>
        <w:t>. Wenn der Kunde einen bestimmten Dienst derart konfiguriert, dass er in einem Rechenzentrum innerhalb einer Großregion (jeweils als „Geo“ bezeichnet) bereitgestellt wird, speichert Microsoft die Kundendaten-at-rest innerhalb dieses bestimmten Geo. Bei einigen Diensten hat der Kunde unter Umständen nicht die Möglichkeit, die Bereitstellung in einer bestimmten Geo oder außerhalb der USA zu konfigurieren und kann Sicherungen (Backups) an anderen Orten speichern. Weitere Informationen finden Sie im Microsoft Trust Center (das Microsoft von Zeit zu Zeit aktualisieren kann, aber Microsoft wird keine Ausnahmen für vorhandene Dienste in der allgemeinen Version hinzufügen).</w:t>
      </w:r>
    </w:p>
    <w:p w14:paraId="3CC8CEB3" w14:textId="77777777" w:rsidR="00A030A4" w:rsidRPr="00FC2D52" w:rsidRDefault="00A030A4" w:rsidP="00A76922">
      <w:pPr>
        <w:pStyle w:val="ProductList-Body"/>
        <w:numPr>
          <w:ilvl w:val="1"/>
          <w:numId w:val="2"/>
        </w:numPr>
        <w:tabs>
          <w:tab w:val="clear" w:pos="158"/>
          <w:tab w:val="left" w:pos="360"/>
        </w:tabs>
        <w:ind w:left="360" w:hanging="180"/>
      </w:pPr>
      <w:r>
        <w:rPr>
          <w:b/>
          <w:bCs/>
        </w:rPr>
        <w:t>Microsoft Cloud App Security</w:t>
      </w:r>
      <w:r>
        <w:t>. Wenn der Kunde seinen Tenant in der Europäischen Union oder in den USA bereitstellt, speichert Microsoft die ruhenden Kundendaten nur innerhalb dieser Geo, außer in den im Microsoft Cloud App Security Trust Center beschriebenen Fällen.</w:t>
      </w:r>
    </w:p>
    <w:p w14:paraId="7EAE85C9" w14:textId="77777777" w:rsidR="00A030A4" w:rsidRDefault="00A030A4" w:rsidP="00A76922">
      <w:pPr>
        <w:pStyle w:val="ProductList-Body"/>
        <w:numPr>
          <w:ilvl w:val="1"/>
          <w:numId w:val="2"/>
        </w:numPr>
        <w:tabs>
          <w:tab w:val="clear" w:pos="158"/>
          <w:tab w:val="left" w:pos="360"/>
        </w:tabs>
        <w:ind w:left="360" w:hanging="180"/>
      </w:pPr>
      <w:r>
        <w:rPr>
          <w:b/>
          <w:bCs/>
        </w:rPr>
        <w:t>Microsoft Dynamics 365 Core Services</w:t>
      </w:r>
      <w:r>
        <w:t>. Wenn der Kunde einen Dynamics 365 Core Service bereitstellt, um in einer verfügbaren Geo genutzt zu werden, speichert Microsoft dann für diesen Service ruhende Kundendaten in der spezifischen Geo, außer in den im Microsoft Dynamics 365 Trust Center beschriebenen Fällen.</w:t>
      </w:r>
    </w:p>
    <w:p w14:paraId="6E5E1427" w14:textId="77777777" w:rsidR="00385571" w:rsidRPr="00385571" w:rsidRDefault="00A030A4" w:rsidP="00385571">
      <w:pPr>
        <w:pStyle w:val="ProductList-Body"/>
        <w:numPr>
          <w:ilvl w:val="1"/>
          <w:numId w:val="2"/>
        </w:numPr>
        <w:tabs>
          <w:tab w:val="clear" w:pos="158"/>
          <w:tab w:val="left" w:pos="360"/>
        </w:tabs>
        <w:ind w:left="360" w:hanging="180"/>
      </w:pPr>
      <w:r w:rsidRPr="00D762E0">
        <w:rPr>
          <w:b/>
          <w:bCs/>
          <w:lang w:val="en-US"/>
        </w:rPr>
        <w:t>Microsoft Defender Advanced Threat Protection-Dienste</w:t>
      </w:r>
      <w:r w:rsidRPr="00D762E0">
        <w:rPr>
          <w:lang w:val="en-US"/>
        </w:rPr>
        <w:t xml:space="preserve">. </w:t>
      </w:r>
      <w:r>
        <w:t>Wenn der Kunde einen Microsoft Defender Advanced Threat Protection Tenant bereitstellt, um in einer verfügbaren Geo eingesetzt zu werden, speichert Microsoft dann für diesen Service ruhende Kundendaten in der spezifischen Geo, außer in den im Microsoft Defender Advanced Threat Protection Trust Center beschriebenen Fällen.</w:t>
      </w:r>
      <w:r w:rsidR="00385571" w:rsidRPr="00385571">
        <w:rPr>
          <w:b/>
          <w:bCs/>
        </w:rPr>
        <w:t xml:space="preserve"> </w:t>
      </w:r>
    </w:p>
    <w:p w14:paraId="7EB58759" w14:textId="2A3806F1" w:rsidR="00385571" w:rsidRDefault="00385571" w:rsidP="00385571">
      <w:pPr>
        <w:pStyle w:val="ProductList-Body"/>
        <w:numPr>
          <w:ilvl w:val="1"/>
          <w:numId w:val="2"/>
        </w:numPr>
        <w:tabs>
          <w:tab w:val="clear" w:pos="158"/>
          <w:tab w:val="left" w:pos="360"/>
        </w:tabs>
        <w:ind w:left="360" w:hanging="180"/>
      </w:pPr>
      <w:r>
        <w:rPr>
          <w:b/>
          <w:bCs/>
        </w:rPr>
        <w:t>Microsoft Threat Protection</w:t>
      </w:r>
      <w:r>
        <w:t>. Wenn der Kunde einen Microsoft Threat Protection-Tenant bereitstellt, um in einer verfügbaren Geo eingesetzt zu werden, dann speichert Microsoft für diesen Dienst ruhende Kundendaten in der spezifischen Geo, außer in den im Microsoft Threat Protection Trust Center beschriebenen Fällen.</w:t>
      </w:r>
    </w:p>
    <w:p w14:paraId="146C902E" w14:textId="77777777" w:rsidR="00385571" w:rsidRDefault="007A4F42" w:rsidP="00385571">
      <w:pPr>
        <w:pStyle w:val="ProductList-Body"/>
        <w:shd w:val="clear" w:color="auto" w:fill="A6A6A6" w:themeFill="background1" w:themeFillShade="A6"/>
        <w:spacing w:before="120" w:after="240"/>
        <w:jc w:val="right"/>
        <w:rPr>
          <w:b/>
          <w:color w:val="00188F"/>
        </w:rPr>
      </w:pPr>
      <w:hyperlink w:anchor="TableofContents" w:tooltip="Inhalt" w:history="1">
        <w:r w:rsidR="00385571">
          <w:rPr>
            <w:rStyle w:val="Hyperlink"/>
            <w:sz w:val="16"/>
            <w:szCs w:val="16"/>
          </w:rPr>
          <w:t>Inhalt</w:t>
        </w:r>
      </w:hyperlink>
      <w:r w:rsidR="00385571">
        <w:rPr>
          <w:sz w:val="16"/>
          <w:szCs w:val="16"/>
        </w:rPr>
        <w:t xml:space="preserve"> / </w:t>
      </w:r>
      <w:hyperlink w:anchor="GeneralTerms" w:tooltip="Allgemeine Bestimmungen" w:history="1">
        <w:r w:rsidR="00385571">
          <w:rPr>
            <w:rStyle w:val="Hyperlink"/>
            <w:sz w:val="16"/>
            <w:szCs w:val="16"/>
          </w:rPr>
          <w:t>Allgemeine Bestimmungen</w:t>
        </w:r>
      </w:hyperlink>
    </w:p>
    <w:p w14:paraId="324E4606" w14:textId="77777777" w:rsidR="004D27A6" w:rsidRPr="00205B87" w:rsidRDefault="00D67A4B" w:rsidP="002C01F6">
      <w:pPr>
        <w:pStyle w:val="ProductList-Offering1Heading"/>
        <w:rPr>
          <w:lang w:val="de-DE"/>
        </w:rPr>
      </w:pPr>
      <w:bookmarkStart w:id="211" w:name="_Toc39048230"/>
      <w:r w:rsidRPr="00205B87">
        <w:rPr>
          <w:lang w:val="de-DE"/>
        </w:rPr>
        <w:t>Bing Maps</w:t>
      </w:r>
      <w:bookmarkEnd w:id="211"/>
    </w:p>
    <w:p w14:paraId="7FE114D7" w14:textId="77777777" w:rsidR="00CA12E5" w:rsidRDefault="00CA12E5" w:rsidP="00CA12E5">
      <w:pPr>
        <w:pStyle w:val="ProductList-Body"/>
      </w:pPr>
      <w:bookmarkStart w:id="212" w:name="_Toc431459551"/>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w:t>
      </w:r>
      <w:r>
        <w:lastRenderedPageBreak/>
        <w:t xml:space="preserve">durch den Kunden unterliegt auch den Endbenutzerbestimmungen von Bing Maps unter </w:t>
      </w:r>
      <w:hyperlink r:id="rId100" w:history="1">
        <w:r>
          <w:rPr>
            <w:rStyle w:val="Hyperlink"/>
          </w:rPr>
          <w:t>go.microsoft.com/?linkid=9710837</w:t>
        </w:r>
      </w:hyperlink>
      <w:r>
        <w:t xml:space="preserve"> und der Datenschutzerklärung Microsoft unter </w:t>
      </w:r>
      <w:hyperlink r:id="rId101" w:history="1">
        <w:r>
          <w:rPr>
            <w:rStyle w:val="Hyperlink"/>
          </w:rPr>
          <w:t>go.microsoft.com/fwlink/?LinkID=248686</w:t>
        </w:r>
      </w:hyperlink>
      <w:r>
        <w:t>.</w:t>
      </w:r>
    </w:p>
    <w:bookmarkStart w:id="213" w:name="ProfessionalServices"/>
    <w:p w14:paraId="78E972F0"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2EEB64B0" w14:textId="77777777" w:rsidR="00CA59FC" w:rsidRDefault="00CA59FC" w:rsidP="00CA59FC">
      <w:pPr>
        <w:pStyle w:val="ProductList-Offering1Heading"/>
      </w:pPr>
      <w:bookmarkStart w:id="214" w:name="_Toc6563852"/>
      <w:bookmarkStart w:id="215" w:name="_Toc13858404"/>
      <w:bookmarkStart w:id="216" w:name="_Toc8395064"/>
      <w:bookmarkStart w:id="217" w:name="_Toc39048231"/>
      <w:bookmarkEnd w:id="212"/>
      <w:bookmarkEnd w:id="213"/>
      <w:r>
        <w:t>Professionelle Dienstleistungen</w:t>
      </w:r>
      <w:bookmarkEnd w:id="214"/>
      <w:bookmarkEnd w:id="215"/>
      <w:bookmarkEnd w:id="216"/>
      <w:bookmarkEnd w:id="217"/>
    </w:p>
    <w:p w14:paraId="349E69D9" w14:textId="77777777" w:rsidR="00A030A4" w:rsidRDefault="00A030A4" w:rsidP="00A030A4">
      <w:pPr>
        <w:pStyle w:val="ProductList-Body"/>
      </w:pPr>
      <w:r>
        <w:t>Für die Erbringung von Professional Services gelten die nachstehenden „Professional Services-Bestimmungen“. Wenn jedoch die Erbringung von Professionellen Dienstleistungen aufgrund einer separaten Vereinbarung erfolgt, gelten die Bestimmungen dieser separaten Vereinbarung für jene Professionellen Dienstleistungen. Datenschutz- und Sicherheitsbestimmungen für Professionelle Dienstleistungen sind im DPA zu finden.</w:t>
      </w:r>
    </w:p>
    <w:p w14:paraId="3C4F81CC" w14:textId="77777777" w:rsidR="00A030A4" w:rsidRDefault="00A030A4" w:rsidP="00A030A4">
      <w:pPr>
        <w:pStyle w:val="ProductList-Body"/>
      </w:pPr>
    </w:p>
    <w:p w14:paraId="51335263" w14:textId="77777777" w:rsidR="00A030A4" w:rsidRDefault="00A030A4" w:rsidP="00A030A4">
      <w:pPr>
        <w:pStyle w:val="ProductList-Body"/>
      </w:pPr>
      <w:r>
        <w:t>Die Professionellen Dienstleistungen, auf die sich diese Richtlinie bezieht, sind keine Onlinedienste, und der Rest der Bestimmungen für Onlinedienste gilt nicht, es sei denn, sie werden ausdrücklich durch die Professional Services-Bestimmungen weiter unten anwendbar gemacht.</w:t>
      </w:r>
    </w:p>
    <w:p w14:paraId="38EC93A8" w14:textId="77777777" w:rsidR="00A030A4" w:rsidRPr="002B2D27" w:rsidRDefault="00A030A4" w:rsidP="00A030A4">
      <w:pPr>
        <w:pStyle w:val="ProductList-Body"/>
        <w:rPr>
          <w:b/>
        </w:rPr>
      </w:pPr>
    </w:p>
    <w:p w14:paraId="66E958E3" w14:textId="77777777" w:rsidR="00A030A4" w:rsidRPr="00FC2D52" w:rsidRDefault="00A030A4" w:rsidP="00A030A4">
      <w:pPr>
        <w:pStyle w:val="ProductList-ClauseHeading"/>
        <w:keepNext w:val="0"/>
      </w:pPr>
      <w:r>
        <w:rPr>
          <w:bCs/>
        </w:rPr>
        <w:t>Bestimmungen für Professional Services.</w:t>
      </w:r>
    </w:p>
    <w:p w14:paraId="2A6D687E" w14:textId="63902B70" w:rsidR="00CA59FC" w:rsidRPr="00AC5443" w:rsidRDefault="00A030A4" w:rsidP="00A030A4">
      <w:pPr>
        <w:pStyle w:val="ProductList-Body"/>
        <w:tabs>
          <w:tab w:val="clear" w:pos="158"/>
          <w:tab w:val="left" w:pos="360"/>
        </w:tabs>
        <w:ind w:left="187"/>
        <w:outlineLvl w:val="3"/>
        <w:rPr>
          <w:b/>
          <w:color w:val="0072C6"/>
        </w:rPr>
      </w:pPr>
      <w:r>
        <w:rPr>
          <w:b/>
          <w:color w:val="0072C6"/>
        </w:rPr>
        <w:t>Verpflichtungen der Parteien; Gewährleistungen</w:t>
      </w:r>
    </w:p>
    <w:p w14:paraId="424E65A4" w14:textId="77777777" w:rsidR="00CA59FC" w:rsidRDefault="00CA59FC" w:rsidP="00CA59FC">
      <w:pPr>
        <w:pStyle w:val="ProductList-Body"/>
        <w:tabs>
          <w:tab w:val="clear" w:pos="158"/>
          <w:tab w:val="left" w:pos="360"/>
        </w:tabs>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 Ungeachtet des Vorstehenden werden unentgeltlich erbrachte </w:t>
      </w:r>
      <w:r>
        <w:rPr>
          <w:b/>
        </w:rPr>
        <w:t>Leistungserbringungen „WIE BESEHEN“ OHNE JEGLICHE GARANTIE erbracht. Microsoft gibt keine Garantien oder Zusicherungen und lehnt alle anderen ausdrücklichen, stillschweigenden oder gesetzlichen Garantien ab, einschließlich Garantien für Qualität, Rechtsanspruch, Nichtverletzung der Rechte Dritter, Marktgängigkeit und Eignung für einen bestimmten Zweck</w:t>
      </w:r>
      <w:r>
        <w:t>.</w:t>
      </w:r>
    </w:p>
    <w:p w14:paraId="549E2370" w14:textId="77777777" w:rsidR="00CA59FC" w:rsidRDefault="00CA59FC" w:rsidP="00CA59FC">
      <w:pPr>
        <w:pStyle w:val="ProductList-Body"/>
        <w:tabs>
          <w:tab w:val="clear" w:pos="158"/>
          <w:tab w:val="left" w:pos="360"/>
        </w:tabs>
        <w:ind w:left="180"/>
      </w:pPr>
    </w:p>
    <w:p w14:paraId="51C257E1" w14:textId="77777777" w:rsidR="00CA59FC" w:rsidRDefault="00CA59FC" w:rsidP="00CA59FC">
      <w:pPr>
        <w:pStyle w:val="ProductList-Body"/>
        <w:tabs>
          <w:tab w:val="clear" w:pos="158"/>
          <w:tab w:val="left" w:pos="360"/>
        </w:tabs>
        <w:ind w:left="180"/>
        <w:rPr>
          <w:szCs w:val="18"/>
        </w:rPr>
      </w:pPr>
      <w:r>
        <w:t xml:space="preserve">Der Kunde erfüllt </w:t>
      </w:r>
      <w:r>
        <w:rPr>
          <w:szCs w:val="18"/>
        </w:rPr>
        <w:t>seine zutreffenden Verantwortlichkeiten und Verpflichtungen zur Unterstützung der Erbringung der Professionellen Dienstleistungen durch Microsoft, wie in der Beschreibung der einzelnen Professionellen Dienstleistungen beschrieben. Der Kunde darf Professionelle Dienstleistungen oder Service-Lieferungen in keiner Weise nutzen, die durch die Nutzungsbedingungen verboten sind, und muss alle Gesetze und Vorschriften einhalten, die für die Nutzung von Professionellen Dienstleistungen und Service-Lieferungen gelten, einschließlich der Gesetze in Bezug auf Privatsphäre, personenbezogene Daten, biometrische Daten, Datenschutz und Vertraulichkeit der Kommunikation. Der Kunde ist allein verantwortlich für das Testen, Bereitstellen, Pflegen und Unterstützen von Leistungserbringungen, die von Microsoft kostenlos bereitgestellt oder empfohlen werden.</w:t>
      </w:r>
    </w:p>
    <w:p w14:paraId="27B22490" w14:textId="77777777" w:rsidR="00CA59FC" w:rsidRDefault="00CA59FC" w:rsidP="00CA59FC">
      <w:pPr>
        <w:pStyle w:val="ProductList-Body"/>
        <w:tabs>
          <w:tab w:val="clear" w:pos="158"/>
          <w:tab w:val="left" w:pos="360"/>
        </w:tabs>
        <w:ind w:left="180"/>
        <w:rPr>
          <w:szCs w:val="18"/>
        </w:rPr>
      </w:pPr>
    </w:p>
    <w:p w14:paraId="78316946"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Haftungsbeschränkung</w:t>
      </w:r>
    </w:p>
    <w:p w14:paraId="1AA08EC7" w14:textId="77777777" w:rsidR="00CA59FC" w:rsidRDefault="00CA59FC" w:rsidP="00CA59FC">
      <w:pPr>
        <w:pStyle w:val="ProductList-Body"/>
        <w:tabs>
          <w:tab w:val="clear" w:pos="158"/>
          <w:tab w:val="left" w:pos="360"/>
        </w:tabs>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In Bezug auf unentgeltlich bereitgestellte Professionelle Dienstleistungen und Leistungserbringungen und Leistungserbringungen, die der Kunde ohne gesonderte Zahlung an Microsoft an Dritte weitergeben darf, ist die Haftung von Microsoft auf direkte Schäden beschränkt, die letztendlich mit bis zu 5.000 US-Dollar ersetzt werden. </w:t>
      </w:r>
      <w:r>
        <w:rPr>
          <w:b/>
        </w:rPr>
        <w:t>In keinem Fall haftet eine Partei für indirekte, zufällige, besondere, pönale oder Folgeschäden, inklusive Nutzungsausfall, entgangener Gewinn oder Betriebsunterbrechung, unabhängig von der Ursache und beliebiger theoretischen Haftbarkeit in Bezug auf die Professionellen Dienstleistungen oder Leistungserbringungen. Keine Einschränkung oder Ausschlüsse gelten für die Haftung, die sich aus den (1) Vertraulichkeitsverpflichtungen einer der Parteien ergibt (mit Ausnahme der Haftung, die auf Kundendaten und Daten zu Professionellen Dienstleistungen beschränkt ist, die den oben genannten Einschränkungen und Ausschlüssen unterliegen), oder (2) Verletzung geistiger Eigentumsrechte der anderen Partei.</w:t>
      </w:r>
    </w:p>
    <w:p w14:paraId="1C9234F2" w14:textId="77777777" w:rsidR="00CA59FC" w:rsidRDefault="00CA59FC" w:rsidP="00CA59FC">
      <w:pPr>
        <w:pStyle w:val="ProductList-Body"/>
        <w:tabs>
          <w:tab w:val="clear" w:pos="158"/>
          <w:tab w:val="left" w:pos="360"/>
        </w:tabs>
        <w:ind w:left="180"/>
      </w:pPr>
    </w:p>
    <w:p w14:paraId="3005FAC9"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Fixes</w:t>
      </w:r>
    </w:p>
    <w:p w14:paraId="7072C6CF" w14:textId="77777777" w:rsidR="00CA59FC" w:rsidRDefault="00CA59FC" w:rsidP="00CA59FC">
      <w:pPr>
        <w:pStyle w:val="ProductList-Body"/>
        <w:tabs>
          <w:tab w:val="clear" w:pos="158"/>
          <w:tab w:val="left" w:pos="360"/>
        </w:tabs>
        <w:ind w:left="180"/>
      </w:pPr>
      <w:r>
        <w:t xml:space="preserve">„Fixes“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 </w:t>
      </w:r>
    </w:p>
    <w:p w14:paraId="7E41F293" w14:textId="77777777" w:rsidR="00CA59FC" w:rsidRDefault="00CA59FC" w:rsidP="00CA59FC">
      <w:pPr>
        <w:pStyle w:val="ProductList-Body"/>
        <w:tabs>
          <w:tab w:val="clear" w:pos="158"/>
          <w:tab w:val="left" w:pos="360"/>
        </w:tabs>
        <w:ind w:left="180"/>
      </w:pPr>
    </w:p>
    <w:p w14:paraId="4303E983"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Vorbestehende Werke</w:t>
      </w:r>
    </w:p>
    <w:p w14:paraId="08222707" w14:textId="77777777" w:rsidR="00CA59FC" w:rsidRDefault="00CA59FC" w:rsidP="00CA59FC">
      <w:pPr>
        <w:pStyle w:val="ProductList-Body"/>
        <w:tabs>
          <w:tab w:val="clear" w:pos="158"/>
          <w:tab w:val="left" w:pos="360"/>
        </w:tabs>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Wenn der Kunde sich dafür entscheidet, seinen Quellcode während eines Professional Services-Engagements an Microsoft weiterzugeben, entfernt der Kunde (1) vor einer solchen Weitergabe jeden Quellcode eines Drittanbieters, dessen Veröffentlichung ihm untersagt ist,, und (2) Microsoft wird den Quellcode des Kunden als vertrauliche Information behandeln.</w:t>
      </w:r>
    </w:p>
    <w:p w14:paraId="2AD79F9F" w14:textId="77777777" w:rsidR="00CA59FC" w:rsidRPr="00AC5443" w:rsidRDefault="00CA59FC" w:rsidP="00D45979">
      <w:pPr>
        <w:pStyle w:val="ProductList-Body"/>
        <w:tabs>
          <w:tab w:val="clear" w:pos="158"/>
          <w:tab w:val="left" w:pos="360"/>
        </w:tabs>
        <w:ind w:left="180"/>
        <w:outlineLvl w:val="3"/>
        <w:rPr>
          <w:b/>
          <w:color w:val="0072C6"/>
        </w:rPr>
      </w:pPr>
      <w:r>
        <w:rPr>
          <w:b/>
          <w:color w:val="0072C6"/>
        </w:rPr>
        <w:lastRenderedPageBreak/>
        <w:t>Leistungserbringungslizenz</w:t>
      </w:r>
    </w:p>
    <w:p w14:paraId="2D135F98" w14:textId="77777777" w:rsidR="00CA59FC" w:rsidRDefault="00CA59FC" w:rsidP="00CA59FC">
      <w:pPr>
        <w:pStyle w:val="ProductList-Body"/>
        <w:tabs>
          <w:tab w:val="clear" w:pos="158"/>
          <w:tab w:val="left" w:pos="360"/>
        </w:tabs>
        <w:ind w:left="180"/>
      </w:pPr>
      <w:r>
        <w:t xml:space="preserve">„Leistungserbringungen“ sind Computercodes oder -materialien (einschließlich, aber nicht beschränkt auf Konzeptnachweise, Dokumentations- und Design-Empfehlungen, Beispielcode, Softwarebibliotheken, Algorithmen und Modelle für maschinelles Lernen) mit Ausnahme von Produkten oder Fehlerbehebungen, die Microsoft dem Kunden nach Abschluss der Erbringung von Professionellen Dienstleistungen durch Microsoft zur Verfügung stellt. </w:t>
      </w:r>
      <w:r w:rsidRPr="00763266">
        <w:t>Microsoft gewährt dem Kunden eine nicht ausschließliche, nicht übertragbare, unbefristete Lizenz zur Vervielfältigung, Nutzung und Änderung der Leistungserbringungen, vorbehaltlich und in Übereinstimmung mit den Geschäftsbestimmungen im Volumenlizenzvertrag des Kunden und einer getroffenen Servicevereinbarung</w:t>
      </w:r>
      <w:r w:rsidRPr="00763266">
        <w:rPr>
          <w:rFonts w:ascii="Myriad Pro" w:hAnsi="Myriad Pro"/>
        </w:rPr>
        <w:t>.</w:t>
      </w:r>
      <w:r>
        <w:rPr>
          <w:color w:val="000000" w:themeColor="text1"/>
        </w:rPr>
        <w:t xml:space="preserve"> </w:t>
      </w:r>
      <w:r>
        <w:rPr>
          <w:color w:val="000000" w:themeColor="text1"/>
          <w:shd w:val="clear" w:color="auto" w:fill="FFFFFF"/>
        </w:rPr>
        <w:t xml:space="preserve">Einige Leistungserbringungen und Inhalte von Drittanbietern können unter einer separaten Lizenz, wie beispielsweise einer Open-Source-Lizenz, bereitgestellt werden. Im Falle eines Konflikts zwischen dieser Richtlinie und einer separaten Lizenz hat die separate Lizenz Vorrang in Bezug auf die Leistungserbringungen oder Inhalte Dritter, die Gegenstand einer solchen separaten </w:t>
      </w:r>
      <w:r>
        <w:rPr>
          <w:rFonts w:cstheme="minorHAnsi"/>
          <w:color w:val="000000" w:themeColor="text1"/>
          <w:shd w:val="clear" w:color="auto" w:fill="FFFFFF"/>
        </w:rPr>
        <w:t xml:space="preserve">Lizenz sind. </w:t>
      </w:r>
      <w:r>
        <w:rPr>
          <w:rFonts w:cstheme="minorHAnsi"/>
        </w:rPr>
        <w:t xml:space="preserve">Jede Partei behält sich alle Rechte vor (und niemand erhält irgendwelche Rechte), die nicht ausdrücklich durch die vorgenannten Lizenzen gewährt werden. </w:t>
      </w:r>
    </w:p>
    <w:p w14:paraId="5B4712F9" w14:textId="77777777" w:rsidR="00CA59FC" w:rsidRDefault="00CA59FC" w:rsidP="00CA59FC">
      <w:pPr>
        <w:pStyle w:val="ProductList-Body"/>
        <w:tabs>
          <w:tab w:val="clear" w:pos="158"/>
          <w:tab w:val="left" w:pos="360"/>
        </w:tabs>
        <w:ind w:left="180"/>
      </w:pPr>
    </w:p>
    <w:p w14:paraId="50AFC29B"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Lizenzbeschränkungen</w:t>
      </w:r>
    </w:p>
    <w:p w14:paraId="01C9A096" w14:textId="77777777" w:rsidR="00CA59FC" w:rsidRDefault="00CA59FC" w:rsidP="00CA59FC">
      <w:pPr>
        <w:pStyle w:val="ProductList-Body"/>
        <w:tabs>
          <w:tab w:val="left" w:pos="360"/>
        </w:tabs>
        <w:ind w:left="180"/>
      </w:pPr>
      <w:r>
        <w:t>Der Kunde darf keine (und ist dazu nicht lizenziert) technischen Einschränkungen in den Leistungserbringungen rückentwickeln, dekompilieren, disassemblieren oder umgehen, es sei denn, das geltende Recht erlaubt diese Einschränkung nicht. Sofern nicht ausdrücklich in dieser Vereinbarung und einer getroffenen Servicevereinbarung oder einer separaten Lizenz gestattet, darf der Kunde keine Leistungserbringungen (und ist dazu nicht lizenziert) ganz oder teilweise verteilen, unterlizenzieren, vermieten, verleasen, verleihen, verkaufen, zum Verkauf anbieten oder anderweitig zur Verfügung stellen oder das geistige Eigentum von Microsoft an Leistungserbringungen anderen Lizenzbestimmungen unterwerfen.</w:t>
      </w:r>
    </w:p>
    <w:p w14:paraId="2F2239AA" w14:textId="77777777" w:rsidR="00CA59FC" w:rsidRDefault="00CA59FC" w:rsidP="00CA59FC">
      <w:pPr>
        <w:pStyle w:val="ProductList-Body"/>
        <w:tabs>
          <w:tab w:val="left" w:pos="360"/>
        </w:tabs>
        <w:ind w:left="180"/>
      </w:pPr>
    </w:p>
    <w:p w14:paraId="4F0AF7D1" w14:textId="77777777" w:rsidR="00CA59FC" w:rsidRPr="00003CD3" w:rsidRDefault="00CA59FC" w:rsidP="00CA59FC">
      <w:pPr>
        <w:pStyle w:val="ProductList-Body"/>
        <w:tabs>
          <w:tab w:val="clear" w:pos="158"/>
          <w:tab w:val="left" w:pos="360"/>
        </w:tabs>
        <w:ind w:left="180"/>
        <w:outlineLvl w:val="3"/>
        <w:rPr>
          <w:b/>
          <w:color w:val="0072C6"/>
        </w:rPr>
      </w:pPr>
      <w:r>
        <w:rPr>
          <w:b/>
          <w:color w:val="0072C6"/>
        </w:rPr>
        <w:t>Feedback</w:t>
      </w:r>
    </w:p>
    <w:p w14:paraId="72D1DB39" w14:textId="77777777" w:rsidR="00CA59FC" w:rsidRDefault="00CA59FC" w:rsidP="00CA59FC">
      <w:pPr>
        <w:pStyle w:val="ProductList-Body"/>
        <w:tabs>
          <w:tab w:val="clear" w:pos="158"/>
          <w:tab w:val="left" w:pos="360"/>
        </w:tabs>
        <w:ind w:left="180"/>
      </w:pPr>
      <w:r>
        <w:t>„Feedback“ bezeichnet Fachwissen und Kenntnisse, einschließlich Branchen-Know-how, sowie Kommentare, Eingaben und Vorschläge zu den Leistungserbringungen, Professionellen Dienstleistungen und den Produkten, Technologien, Dienstleistungen oder Komponenten des Vorstehenden, ob vorab oder kommerziell veröffentlicht, entweder von Microsoft oder vom Kunden. Weder Microsoft noch der Kunde sind verpflichtet, dem anderen im Zusammenhang mit den Professionellen Dienstleistungen Feedback zu geben, aber wenn eine Partei nach eigenem Ermessen Feedback gibt, vereinbaren beide Parteien, dass es der empfangenden Partei freistehen sollte, dieses Feedback ohne Verpflichtung zu nutzen. Soweit die Partei, die Feedback zur Verfügung stellt, Urheberrechte oder Geschäftsgeheimnisse besitzt oder kontrolliert, die dieses Feedback abdecken, gewährt diese Partei der empfangenden Partei und ihren verbundenen Unternehmen eine weltweite, nicht exklusive, unbefristete, unwiderrufliche und gebührenfreie Lizenz an diesem geistigen Eigentum, und zwar um: (1) das Feedback als Teil der Produkte, Technologien, Dienstleistungen oder Komponenten von Microsoft oder des Kunden, einschließlich, aber nicht beschränkt auf Vorabversionen und kommerziell freigegebene Versionen solcher Angebote, zu erstellen, zu nutzen, zu modifizieren, zu verteilen, abgeleitete Werke zu erstellen und anderweitig zu vermarkten und (2) Dritten Unterlizenzen an den vorgenannten Rechten zu erteilen, einschließlich des Rechts, weitere Unterlizenzen zu gewähren. Keine der Parteien stellt ein Feedback zu Bestimmungen zur Verfügung, die der Empfängerseite eine Verpflichtung auferlegen oder eine Zurechnung abverlangen würde. Jede Partei, die Feedback erhält, erkennt ferner an, dass sie (1) über die Umsetzung eines solchen Feedbacks nach eigenem Ermessen entscheidet, (2) ihre Angebote und Marketingpläne ausschließlich auf eigene, unabhängige Untersuchungen und Analysen stützt und (3) alle mit der Umsetzung eines solchen Feedbacks verbundenen Risiken übernimmt.</w:t>
      </w:r>
    </w:p>
    <w:p w14:paraId="77D412CA" w14:textId="77777777" w:rsidR="00CA59FC" w:rsidRDefault="00CA59FC" w:rsidP="00CA59FC">
      <w:pPr>
        <w:pStyle w:val="ProductList-Body"/>
        <w:tabs>
          <w:tab w:val="clear" w:pos="158"/>
          <w:tab w:val="left" w:pos="360"/>
        </w:tabs>
        <w:ind w:left="180"/>
      </w:pPr>
    </w:p>
    <w:p w14:paraId="1DE1BD9B" w14:textId="77777777" w:rsidR="00CA59FC" w:rsidRPr="00AC5443" w:rsidRDefault="00CA59FC" w:rsidP="00CA59FC">
      <w:pPr>
        <w:pStyle w:val="ProductList-Body"/>
        <w:tabs>
          <w:tab w:val="clear" w:pos="158"/>
          <w:tab w:val="left" w:pos="360"/>
        </w:tabs>
        <w:ind w:left="180"/>
        <w:outlineLvl w:val="3"/>
        <w:rPr>
          <w:b/>
          <w:color w:val="0072C6"/>
        </w:rPr>
      </w:pPr>
      <w:r>
        <w:rPr>
          <w:b/>
          <w:color w:val="0072C6"/>
        </w:rPr>
        <w:t>Nicht von Microsoft stammende Technologie</w:t>
      </w:r>
    </w:p>
    <w:p w14:paraId="78339E46" w14:textId="77777777" w:rsidR="00CA59FC" w:rsidRDefault="00CA59FC" w:rsidP="00CA59FC">
      <w:pPr>
        <w:pStyle w:val="ProductList-Body"/>
        <w:tabs>
          <w:tab w:val="clear" w:pos="158"/>
          <w:tab w:val="left" w:pos="360"/>
        </w:tabs>
        <w:ind w:left="180"/>
      </w:pPr>
      <w:r>
        <w:t>Der Kunde ist allein verantwortlich für jegliche Nicht-Microsoft-Software oder -Technologie, die er mit den Onlinediensten, Fehlerbehebungen oder Leistungserbringungen installiert oder nutzt, einschließlich, ohne darauf beschränkt zu sein, wenn der Kunde Microsoft ersucht, solche Inhalte von Drittanbietern zu nutzen oder zu ändern.</w:t>
      </w:r>
    </w:p>
    <w:p w14:paraId="6F4BE1C2" w14:textId="77777777" w:rsidR="00CA59FC" w:rsidRDefault="00CA59FC" w:rsidP="00CA59FC">
      <w:pPr>
        <w:pStyle w:val="ProductList-Body"/>
        <w:tabs>
          <w:tab w:val="clear" w:pos="158"/>
          <w:tab w:val="left" w:pos="360"/>
        </w:tabs>
        <w:ind w:left="180"/>
      </w:pPr>
    </w:p>
    <w:p w14:paraId="4D20B2E8" w14:textId="77777777" w:rsidR="00CA59FC" w:rsidRPr="00AC5443" w:rsidRDefault="00CA59FC" w:rsidP="00582978">
      <w:pPr>
        <w:pStyle w:val="ProductList-Body"/>
        <w:tabs>
          <w:tab w:val="clear" w:pos="158"/>
          <w:tab w:val="left" w:pos="360"/>
        </w:tabs>
        <w:ind w:left="187"/>
        <w:outlineLvl w:val="3"/>
        <w:rPr>
          <w:b/>
          <w:color w:val="0072C6"/>
        </w:rPr>
      </w:pPr>
      <w:r>
        <w:rPr>
          <w:b/>
          <w:color w:val="0072C6"/>
        </w:rPr>
        <w:t>Rechte von Verbundenen Unternehmen</w:t>
      </w:r>
    </w:p>
    <w:p w14:paraId="7A7C499E" w14:textId="77777777" w:rsidR="00CA59FC" w:rsidRDefault="00CA59FC" w:rsidP="00CA59FC">
      <w:pPr>
        <w:pStyle w:val="ProductList-Body"/>
        <w:tabs>
          <w:tab w:val="clear" w:pos="158"/>
          <w:tab w:val="left" w:pos="360"/>
        </w:tabs>
        <w:ind w:left="180"/>
      </w:pPr>
      <w:r>
        <w:t>Der Kunde ist berechtigt, die Rechte zur Nutzung von Leistungserbringungen an seine verbundenen Unternehmen unterzulizenzieren, wobei den verbundenen Unternehmen des Kunden die Unterlizenzierung dieser Rechte untersagt ist. Der Kunde hat die Einhaltung der Bestimmungen dieses Hinweises und der Volumenlizenzvereinbarung des Kunden seitens seiner Verbundenen Unternehmen sicherzustellen.</w:t>
      </w:r>
    </w:p>
    <w:p w14:paraId="0D211C5A" w14:textId="77777777" w:rsidR="00CA59FC" w:rsidRPr="00AC5443" w:rsidRDefault="00CA59FC" w:rsidP="00CA59FC">
      <w:pPr>
        <w:pStyle w:val="ProductList-Body"/>
        <w:ind w:left="180"/>
      </w:pPr>
    </w:p>
    <w:p w14:paraId="4A49562D" w14:textId="77777777" w:rsidR="00CA59FC" w:rsidRPr="00AC5443" w:rsidDel="00D72F9D" w:rsidRDefault="00CA59FC" w:rsidP="00CA59FC">
      <w:pPr>
        <w:pStyle w:val="ProductList-Body"/>
        <w:ind w:left="180"/>
        <w:outlineLvl w:val="3"/>
        <w:rPr>
          <w:b/>
          <w:color w:val="0072C6"/>
        </w:rPr>
      </w:pPr>
      <w:r>
        <w:rPr>
          <w:b/>
          <w:color w:val="0072C6"/>
        </w:rPr>
        <w:t>Verwaltungseinrichtungen als Kunden</w:t>
      </w:r>
    </w:p>
    <w:p w14:paraId="7A7BE000" w14:textId="77777777" w:rsidR="002C01F6" w:rsidRPr="000772BE" w:rsidRDefault="00CA59FC" w:rsidP="00CA59FC">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r w:rsidR="002C01F6">
        <w:t>.</w:t>
      </w:r>
    </w:p>
    <w:bookmarkStart w:id="218" w:name="_Toc451949080"/>
    <w:p w14:paraId="7D4D502A"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1A095851" w14:textId="77777777" w:rsidR="005707C9" w:rsidRPr="005707C9" w:rsidRDefault="005707C9" w:rsidP="00D45979">
      <w:pPr>
        <w:pStyle w:val="ProductList-Offering1Heading"/>
        <w:keepNext/>
        <w:rPr>
          <w:lang w:val="de-DE"/>
        </w:rPr>
      </w:pPr>
      <w:bookmarkStart w:id="219" w:name="_Toc39048232"/>
      <w:r w:rsidRPr="005707C9">
        <w:rPr>
          <w:lang w:val="de-DE"/>
        </w:rPr>
        <w:lastRenderedPageBreak/>
        <w:t>Bekanntmachung zu Azure Media Services H.265/HEVC-Codierung</w:t>
      </w:r>
      <w:bookmarkEnd w:id="218"/>
      <w:bookmarkEnd w:id="219"/>
    </w:p>
    <w:p w14:paraId="738DD50B" w14:textId="77777777"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bookmarkStart w:id="220" w:name="_Toc484158323"/>
    <w:p w14:paraId="2332FAFD"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5D37647" w14:textId="77777777" w:rsidR="00622DE9" w:rsidRPr="00497EC6" w:rsidDel="007C0F64" w:rsidRDefault="00622DE9" w:rsidP="00517066">
      <w:pPr>
        <w:pStyle w:val="ProductList-Offering1Heading"/>
        <w:rPr>
          <w:lang w:val="de-DE"/>
        </w:rPr>
      </w:pPr>
      <w:bookmarkStart w:id="221" w:name="_Toc39048233"/>
      <w:r w:rsidRPr="00497EC6">
        <w:rPr>
          <w:lang w:val="de-DE"/>
        </w:rPr>
        <w:t>Hinweis zum Adobe Flash Player</w:t>
      </w:r>
      <w:bookmarkEnd w:id="220"/>
      <w:bookmarkEnd w:id="221"/>
    </w:p>
    <w:p w14:paraId="4C6D6EBD" w14:textId="77777777"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102" w:history="1">
        <w:r>
          <w:rPr>
            <w:rStyle w:val="Hyperlink"/>
          </w:rPr>
          <w:t>http://go.microsoft.com/fwlink/?linkid=248532</w:t>
        </w:r>
      </w:hyperlink>
      <w:r>
        <w:t>. Adobe und Flash sind eingetragene Marken oder Marken von Adobe Systems Incorporated in den USA bzw. in anderen Ländern.</w:t>
      </w:r>
    </w:p>
    <w:bookmarkStart w:id="222" w:name="_Toc484158324"/>
    <w:bookmarkStart w:id="223" w:name="_Toc476230953"/>
    <w:p w14:paraId="1D3E26B3" w14:textId="77777777" w:rsidR="00CE3E21" w:rsidRDefault="00CE3E21" w:rsidP="00CE3E21">
      <w:pPr>
        <w:pStyle w:val="ProductList-Body"/>
        <w:shd w:val="clear" w:color="auto" w:fill="A6A6A6" w:themeFill="background1" w:themeFillShade="A6"/>
        <w:spacing w:before="120" w:after="240"/>
        <w:jc w:val="right"/>
        <w:rPr>
          <w:b/>
          <w:color w:val="00188F"/>
        </w:rPr>
      </w:pPr>
      <w:r>
        <w:fldChar w:fldCharType="begin"/>
      </w:r>
      <w:r>
        <w:instrText>HYPERLINK  \l "TableofContents" \o "Inhalt"</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tooltip="Allgemeine Bestimmungen" w:history="1">
        <w:r>
          <w:rPr>
            <w:rStyle w:val="Hyperlink"/>
            <w:sz w:val="16"/>
            <w:szCs w:val="16"/>
          </w:rPr>
          <w:t>Allgemeine Bestimmungen</w:t>
        </w:r>
      </w:hyperlink>
    </w:p>
    <w:p w14:paraId="745F52ED" w14:textId="77777777" w:rsidR="00622DE9" w:rsidRPr="00497EC6" w:rsidRDefault="00622DE9" w:rsidP="00622DE9">
      <w:pPr>
        <w:pStyle w:val="ProductList-Offering1Heading"/>
        <w:rPr>
          <w:lang w:val="de-DE"/>
        </w:rPr>
      </w:pPr>
      <w:bookmarkStart w:id="224" w:name="_Toc39048234"/>
      <w:r w:rsidRPr="00497EC6">
        <w:rPr>
          <w:lang w:val="de-DE"/>
        </w:rPr>
        <w:t>Hinweis zu H.264/AVC Visual Standard, VC-1 Video Standard, MPEG-4 Part 2 Visual Standard und MPEG-2 Video Standard</w:t>
      </w:r>
      <w:bookmarkEnd w:id="222"/>
      <w:bookmarkEnd w:id="223"/>
      <w:bookmarkEnd w:id="224"/>
    </w:p>
    <w:p w14:paraId="07FD4D41" w14:textId="77777777"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103" w:history="1">
        <w:r>
          <w:rPr>
            <w:rStyle w:val="Hyperlink"/>
          </w:rPr>
          <w:t>www.mpegla.com</w:t>
        </w:r>
      </w:hyperlink>
      <w:r>
        <w:t xml:space="preserve">. </w:t>
      </w:r>
    </w:p>
    <w:p w14:paraId="1B897388" w14:textId="77777777"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14:paraId="0321F5BC" w14:textId="77777777" w:rsidR="00CE3E21" w:rsidRDefault="007A4F4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48DCF228" w14:textId="77777777" w:rsidR="00D67A4B" w:rsidRDefault="00D67A4B" w:rsidP="00A914BF">
      <w:pPr>
        <w:pStyle w:val="ProductList-Body"/>
      </w:pPr>
    </w:p>
    <w:p w14:paraId="5F42BF99" w14:textId="77777777" w:rsidR="00CE3E21" w:rsidRDefault="00CE3E21" w:rsidP="00A914BF">
      <w:pPr>
        <w:pStyle w:val="ProductList-Body"/>
        <w:sectPr w:rsidR="00CE3E21" w:rsidSect="00E14AE0">
          <w:footerReference w:type="default" r:id="rId104"/>
          <w:footerReference w:type="first" r:id="rId105"/>
          <w:pgSz w:w="12240" w:h="15840"/>
          <w:pgMar w:top="1440" w:right="720" w:bottom="1440" w:left="720" w:header="720" w:footer="487" w:gutter="0"/>
          <w:cols w:space="720"/>
          <w:titlePg/>
          <w:docGrid w:linePitch="360"/>
        </w:sectPr>
      </w:pPr>
    </w:p>
    <w:p w14:paraId="1EBD43F9" w14:textId="77777777" w:rsidR="00590740" w:rsidRDefault="00590740" w:rsidP="00590740">
      <w:pPr>
        <w:pStyle w:val="ProductList-SectionHeading"/>
        <w:spacing w:after="60"/>
        <w:outlineLvl w:val="0"/>
      </w:pPr>
      <w:bookmarkStart w:id="225" w:name="_Toc503180509"/>
      <w:bookmarkStart w:id="226" w:name="_Toc39048235"/>
      <w:bookmarkStart w:id="227" w:name="Attachment2"/>
      <w:r>
        <w:lastRenderedPageBreak/>
        <w:t>Anlage 2 – Abonnementlizenz-Suites</w:t>
      </w:r>
      <w:bookmarkEnd w:id="225"/>
      <w:bookmarkEnd w:id="226"/>
    </w:p>
    <w:p w14:paraId="5DE576CE" w14:textId="77777777"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2928"/>
        <w:gridCol w:w="438"/>
        <w:gridCol w:w="438"/>
        <w:gridCol w:w="438"/>
        <w:gridCol w:w="438"/>
        <w:gridCol w:w="720"/>
        <w:gridCol w:w="720"/>
        <w:gridCol w:w="450"/>
        <w:gridCol w:w="450"/>
        <w:gridCol w:w="517"/>
        <w:gridCol w:w="518"/>
        <w:gridCol w:w="517"/>
        <w:gridCol w:w="518"/>
        <w:gridCol w:w="748"/>
        <w:gridCol w:w="947"/>
      </w:tblGrid>
      <w:tr w:rsidR="00984382" w14:paraId="658F1194" w14:textId="77777777" w:rsidTr="00984382">
        <w:trPr>
          <w:trHeight w:val="636"/>
          <w:tblHeader/>
        </w:trPr>
        <w:tc>
          <w:tcPr>
            <w:tcW w:w="2928" w:type="dxa"/>
            <w:vMerge w:val="restart"/>
            <w:tcBorders>
              <w:top w:val="nil"/>
              <w:left w:val="nil"/>
              <w:bottom w:val="dashSmallGap" w:sz="4" w:space="0" w:color="FFFFFF" w:themeColor="text1" w:themeTint="00" w:themeShade="00"/>
              <w:right w:val="nil"/>
            </w:tcBorders>
            <w:vAlign w:val="bottom"/>
            <w:hideMark/>
          </w:tcPr>
          <w:p w14:paraId="470BA463" w14:textId="77777777" w:rsidR="00984382" w:rsidRDefault="00984382" w:rsidP="00202BCA">
            <w:pPr>
              <w:pStyle w:val="ProductList-Body"/>
              <w:tabs>
                <w:tab w:val="clear" w:pos="158"/>
                <w:tab w:val="left" w:pos="720"/>
              </w:tabs>
              <w:spacing w:line="256" w:lineRule="auto"/>
              <w:ind w:left="-108"/>
              <w:rPr>
                <w:sz w:val="22"/>
              </w:rPr>
            </w:pPr>
            <w:r>
              <w:rPr>
                <w:sz w:val="22"/>
              </w:rPr>
              <w:t>Onlinedienst</w:t>
            </w:r>
          </w:p>
        </w:tc>
        <w:tc>
          <w:tcPr>
            <w:tcW w:w="1752" w:type="dxa"/>
            <w:gridSpan w:val="4"/>
            <w:tcBorders>
              <w:top w:val="single" w:sz="12" w:space="0" w:color="FFFFFF" w:themeColor="background1"/>
              <w:left w:val="nil"/>
              <w:bottom w:val="nil"/>
              <w:right w:val="single" w:sz="12" w:space="0" w:color="FFFFFF" w:themeColor="background1"/>
            </w:tcBorders>
            <w:shd w:val="clear" w:color="auto" w:fill="0072C6"/>
            <w:hideMark/>
          </w:tcPr>
          <w:p w14:paraId="24AE44DB"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C9445B2" w14:textId="77777777" w:rsidR="00984382" w:rsidRPr="001F15CE" w:rsidRDefault="00984382" w:rsidP="00202BC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D6D5332" w14:textId="702A1424"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7E2CE87" w14:textId="769FDD9C" w:rsidR="00984382" w:rsidRPr="001F15CE" w:rsidRDefault="001300DA"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300DA">
              <w:rPr>
                <w:rFonts w:asciiTheme="majorHAnsi" w:hAnsiTheme="majorHAnsi"/>
                <w:color w:val="FFFFFF" w:themeColor="background1"/>
                <w:sz w:val="15"/>
                <w:szCs w:val="15"/>
                <w:lang w:val="en-US"/>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319C916"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Konzern</w:t>
            </w:r>
          </w:p>
          <w:p w14:paraId="3F444C1A" w14:textId="77777777" w:rsidR="00984382" w:rsidRPr="00931AE7" w:rsidRDefault="00984382" w:rsidP="00202BC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A2845B5" w14:textId="77777777" w:rsidR="00984382" w:rsidRPr="001F15CE" w:rsidRDefault="00984382" w:rsidP="00202BC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281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606F670" w14:textId="61081494" w:rsidR="00984382" w:rsidRPr="00931AE7" w:rsidRDefault="00984382" w:rsidP="00202BC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428FDAE" w14:textId="77777777" w:rsidR="00984382"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94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398D1A0" w14:textId="77777777" w:rsidR="00984382" w:rsidRPr="006F1174" w:rsidRDefault="00984382" w:rsidP="00202BC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984382" w14:paraId="32C56E8D" w14:textId="77777777" w:rsidTr="00984382">
        <w:trPr>
          <w:trHeight w:val="287"/>
          <w:tblHeader/>
        </w:trPr>
        <w:tc>
          <w:tcPr>
            <w:tcW w:w="2928" w:type="dxa"/>
            <w:vMerge/>
            <w:tcBorders>
              <w:top w:val="nil"/>
              <w:left w:val="nil"/>
              <w:bottom w:val="dashSmallGap" w:sz="4" w:space="0" w:color="808080" w:themeColor="background1" w:themeShade="80"/>
              <w:right w:val="nil"/>
            </w:tcBorders>
            <w:vAlign w:val="center"/>
            <w:hideMark/>
          </w:tcPr>
          <w:p w14:paraId="3CA24F81" w14:textId="77777777" w:rsidR="00984382" w:rsidRDefault="00984382" w:rsidP="00202BCA">
            <w:pPr>
              <w:spacing w:after="0"/>
            </w:pPr>
          </w:p>
        </w:tc>
        <w:tc>
          <w:tcPr>
            <w:tcW w:w="43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D0E18E" w14:textId="6178681D"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D69C85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E36D3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3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59A3B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EA5010"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50E5293"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182A64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C3283B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10CE41" w14:textId="34B24AAE" w:rsidR="00984382" w:rsidRDefault="00984382" w:rsidP="0098438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8F479C5" w14:textId="73EB2F51"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1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F0566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1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3087F6"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94971B" w14:textId="77777777" w:rsidR="00984382" w:rsidDel="009C5E6C"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94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F75C692"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984382" w14:paraId="7A8060B3" w14:textId="77777777" w:rsidTr="00984382">
        <w:trPr>
          <w:trHeight w:val="132"/>
        </w:trPr>
        <w:tc>
          <w:tcPr>
            <w:tcW w:w="2928" w:type="dxa"/>
            <w:tcBorders>
              <w:top w:val="nil"/>
              <w:left w:val="nil"/>
              <w:bottom w:val="dashSmallGap" w:sz="4" w:space="0" w:color="BFBFBF" w:themeColor="background1" w:themeShade="BF"/>
              <w:right w:val="nil"/>
            </w:tcBorders>
            <w:noWrap/>
            <w:vAlign w:val="center"/>
            <w:hideMark/>
          </w:tcPr>
          <w:p w14:paraId="5B2EE226"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A6BE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DC52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4A18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D22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ADE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4342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0157E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5A79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7348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BE715" w14:textId="16C58E0D"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D01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127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FD58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DA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26FA983"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0AA6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9F263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8A19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1041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3429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E3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2828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5936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E5022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347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0784C" w14:textId="47D80F6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3C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90AA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B42D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40478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700E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C6D2F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744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84E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6729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A65C1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777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2737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7CF2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1F29B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2974D0" w14:textId="325A4BEA"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732C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C60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0EBF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83F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9FADF7F" w14:textId="77777777" w:rsidTr="001300DA">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A71D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E09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0A20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A625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CAB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CA5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0DF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A816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2D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BC97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27E4D7" w14:textId="3F8F7BC3"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8317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C70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3E7A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4B1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6D0AF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CBF3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205DA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66E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DE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0A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4700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9E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2830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8CBD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FA194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115CFC" w14:textId="53BCF46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13E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EC5A8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49EE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195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FADC327"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D7CBCD"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B268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D34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E5C9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3F9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FEC9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912CB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D67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3634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C1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8F647B" w14:textId="1FA848D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E8CC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3BED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972F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B56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6EC35A9B"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249646"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A5AC8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D7D0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6ECA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C29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95A1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B1853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4F46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5806B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C110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64B1C" w14:textId="6961D9C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C46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CEB6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178E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A1E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C0BC98C"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FB08E6" w14:textId="46A6EAD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12E9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B5BBF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99DE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2C256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A2A8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14A0F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09D0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4488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3885B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6E58D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2A25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9F8F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DE81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C96A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C74D0D7"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FA5240" w14:textId="0C8B1A5D"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324CF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0B44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D0888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30F4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E7F1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9DB2A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DC683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97103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56397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67F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EA779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FA4FC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8D147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78421"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37DD95CF" w14:textId="77777777" w:rsidTr="00984382">
        <w:trPr>
          <w:trHeight w:val="8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77DFF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D924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7E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7BE0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89C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78E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3937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093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F6229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F3E2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9353F" w14:textId="2056887F"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9C95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21BF4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C05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E86CE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2AFB42F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C8F0FA"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D18B4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D9D2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75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6843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F9CE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634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17EA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05CD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B3D9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A3BE01" w14:textId="6DBFA1EC"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BCEA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84DA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C0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108AC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D1810F"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AA9579" w14:textId="772EB64E"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8" w:name="_Hlk37926720"/>
            <w:r w:rsidRPr="001300DA">
              <w:rPr>
                <w:rFonts w:asciiTheme="majorHAnsi" w:hAnsiTheme="majorHAnsi"/>
                <w:sz w:val="15"/>
                <w:szCs w:val="15"/>
                <w:lang w:val="en-US"/>
              </w:rPr>
              <w:t>Microsoft 365 Apps for business</w:t>
            </w:r>
            <w:bookmarkEnd w:id="228"/>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34F26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98F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0A6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D8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ABA6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3D80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3D7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F8A3F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563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B6EB95" w14:textId="53DF08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789D7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D3B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AC68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3D162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6F6AAA" w14:textId="77777777" w:rsidTr="00984382">
        <w:trPr>
          <w:trHeight w:val="177"/>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50F983" w14:textId="16138497"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bookmarkStart w:id="229" w:name="_Hlk37926721"/>
            <w:r w:rsidRPr="001300DA">
              <w:rPr>
                <w:rFonts w:asciiTheme="majorHAnsi" w:hAnsiTheme="majorHAnsi"/>
                <w:sz w:val="15"/>
                <w:szCs w:val="15"/>
                <w:lang w:val="en-US"/>
              </w:rPr>
              <w:t>Microsoft 365 Apps for enterprise</w:t>
            </w:r>
            <w:bookmarkEnd w:id="229"/>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80E0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4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FB53C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C954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A6C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BE60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8393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B989A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D1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E22229" w14:textId="36FC3C8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45409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C5F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1F60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95F3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EA9B909" w14:textId="77777777" w:rsidTr="00984382">
        <w:trPr>
          <w:trHeight w:val="132"/>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5BD78C"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68DCE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EEF82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B31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36FF1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4451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3C086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1B515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BCB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AB16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82FCE5" w14:textId="05238B11"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2CD8A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8125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7E99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CFA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75EA14C5"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ADCED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5924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8BAA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8C85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E4F0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E606B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B9D4A5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C38CE1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A47C2F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0DB13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10544E" w14:textId="7F20CAB6"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7EF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3649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C328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CA9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F58CB52"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2BCBB8"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3318F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510A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FA3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47B5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0F5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493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7D5B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EE4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137F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37C06" w14:textId="30553439"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E2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DD46F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567C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495B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758914F1"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7CF0D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1339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94F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F74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77F34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8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33975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40CB0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8B1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074F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579D" w14:textId="428DB11D"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F210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35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20F5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4A7C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893C364" w14:textId="77777777" w:rsidTr="00984382">
        <w:trPr>
          <w:trHeight w:val="114"/>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F562A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D6794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8A0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4418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42C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E0A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211E3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9228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392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F6F07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11C48" w14:textId="6823C985"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6EA2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316E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E7BA3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FBC8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132ABE8" w14:textId="77777777" w:rsidTr="00984382">
        <w:trPr>
          <w:trHeight w:val="159"/>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BBBB07"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02E4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FFC8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82AF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49F1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7338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2FBE0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999D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4405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FBC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60E92" w14:textId="7F732C49"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9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9195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B5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91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782F1C7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F9B10E"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90A54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C6254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F946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E25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10AF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8EAEE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D983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A8EB6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49232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BC99A" w14:textId="6FA60CE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51E41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8740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B199C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657F7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3BF749E9"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929DE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C0F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DD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29F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FECE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0EE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AE81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F6AD1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5A68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1694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7725D4" w14:textId="2EB133A2"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333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AB80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33546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A05F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7C4D805"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DB4B49"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E3E8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5FB89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3A0FE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6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4528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FF91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2AEB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EC626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769B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201A2" w14:textId="004F03F4"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57A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0C45A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62B0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23D9E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D68AA5C"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A00AF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D2573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8A18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F1D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2711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94A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24DDF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636A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CE8461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B4F49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5EA9A" w14:textId="1E7FE65B"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5CE4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17DD8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DC7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4CB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1DAD6801" w14:textId="77777777" w:rsidTr="00984382">
        <w:trPr>
          <w:trHeight w:val="78"/>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C665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DCB3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F94FF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CF0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CB6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490C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3BD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6607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42DD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A60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5744A" w14:textId="581751C4"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F7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A41D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72137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6297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7E54416" w14:textId="77777777" w:rsidTr="00984382">
        <w:trPr>
          <w:trHeight w:val="210"/>
        </w:trPr>
        <w:tc>
          <w:tcPr>
            <w:tcW w:w="292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1D76BB" w14:textId="1D956BB3"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3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660A3FF" w14:textId="5E9BA144"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806A17"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72E951"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6DB71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15F87F"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B05BD"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80931"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55500"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0A0A83" w14:textId="13869FE6"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EA9D52" w14:textId="2EB0E723"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1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A20EBC"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1C01C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7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7E1D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FD8E9" w14:textId="53A0067A"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4171D962" w14:textId="6A8965ED"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w:t>
      </w:r>
      <w:r w:rsidR="00385571">
        <w:rPr>
          <w:i/>
          <w:sz w:val="16"/>
          <w:szCs w:val="16"/>
        </w:rPr>
        <w:t>Add-On Suite-ALs, deren Titel „ohne ProPlus“ oder „ohne Apps For Enterprise“ enthält, umfassen keine Rechte für Microsoft 365 Apps for Enterprise</w:t>
      </w:r>
      <w:r w:rsidRPr="00D744F7">
        <w:rPr>
          <w:i/>
          <w:sz w:val="16"/>
          <w:szCs w:val="16"/>
        </w:rPr>
        <w:t>.</w:t>
      </w:r>
    </w:p>
    <w:p w14:paraId="47AD52D4" w14:textId="77777777"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14:paraId="5F4F5AC4"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 ist abhängig von der regionalen Verfügbarkeit.</w:t>
      </w:r>
    </w:p>
    <w:p w14:paraId="5246CC61" w14:textId="0A7B7786"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011B79C4" w14:textId="04B2A89E"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CA59FC" w:rsidRPr="005A2B0F">
        <w:rPr>
          <w:i/>
          <w:sz w:val="16"/>
          <w:szCs w:val="16"/>
          <w:lang w:val="en-IN"/>
        </w:rPr>
        <w:t>Microsoft 365 E5 Security enthält Microsoft Defender Advanced Threat Protection</w:t>
      </w:r>
      <w:r w:rsidRPr="00194877">
        <w:rPr>
          <w:i/>
          <w:sz w:val="16"/>
          <w:szCs w:val="16"/>
          <w:lang w:val="en-US"/>
        </w:rPr>
        <w:t>.</w:t>
      </w:r>
    </w:p>
    <w:p w14:paraId="4A947AD3"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54FB5FBB" w14:textId="52A4A9CB" w:rsidR="00BC5FB1" w:rsidRPr="00BC5FB1" w:rsidRDefault="00BC5FB1" w:rsidP="00100EDD">
      <w:pPr>
        <w:pStyle w:val="ProductList-Body"/>
      </w:pPr>
      <w:r>
        <w:rPr>
          <w:i/>
          <w:sz w:val="16"/>
          <w:szCs w:val="16"/>
          <w:vertAlign w:val="superscript"/>
        </w:rPr>
        <w:t>8</w:t>
      </w:r>
      <w:r>
        <w:rPr>
          <w:i/>
          <w:sz w:val="16"/>
          <w:szCs w:val="16"/>
        </w:rPr>
        <w:t>Kann keine Live-Events erstellen.</w:t>
      </w:r>
    </w:p>
    <w:p w14:paraId="161AF420" w14:textId="77777777" w:rsidR="00590740" w:rsidRPr="00100EDD" w:rsidRDefault="00590740" w:rsidP="00590740">
      <w:pPr>
        <w:pStyle w:val="ProductList-Body"/>
        <w:rPr>
          <w:lang w:val="en-US"/>
        </w:rPr>
      </w:pPr>
    </w:p>
    <w:p w14:paraId="0FE708E4" w14:textId="77777777" w:rsidR="00996E2F" w:rsidRDefault="00996E2F" w:rsidP="00590740">
      <w:pPr>
        <w:pStyle w:val="ProductList-Offering1Heading"/>
      </w:pPr>
      <w:bookmarkStart w:id="230" w:name="_Toc503180510"/>
      <w:r>
        <w:br w:type="page"/>
      </w:r>
    </w:p>
    <w:p w14:paraId="231431A4" w14:textId="65EB5349" w:rsidR="00590740" w:rsidRDefault="00590740" w:rsidP="00590740">
      <w:pPr>
        <w:pStyle w:val="ProductList-Offering1Heading"/>
      </w:pPr>
      <w:bookmarkStart w:id="231" w:name="_Toc39048236"/>
      <w:r>
        <w:lastRenderedPageBreak/>
        <w:t>Öffentlicher Sektor</w:t>
      </w:r>
      <w:bookmarkEnd w:id="230"/>
      <w:bookmarkEnd w:id="231"/>
    </w:p>
    <w:tbl>
      <w:tblPr>
        <w:tblW w:w="10980" w:type="dxa"/>
        <w:tblLayout w:type="fixed"/>
        <w:tblLook w:val="04A0" w:firstRow="1" w:lastRow="0" w:firstColumn="1" w:lastColumn="0" w:noHBand="0" w:noVBand="1"/>
      </w:tblPr>
      <w:tblGrid>
        <w:gridCol w:w="3510"/>
        <w:gridCol w:w="540"/>
        <w:gridCol w:w="540"/>
        <w:gridCol w:w="540"/>
        <w:gridCol w:w="540"/>
        <w:gridCol w:w="540"/>
        <w:gridCol w:w="690"/>
        <w:gridCol w:w="690"/>
        <w:gridCol w:w="690"/>
        <w:gridCol w:w="630"/>
        <w:gridCol w:w="630"/>
        <w:gridCol w:w="630"/>
        <w:gridCol w:w="810"/>
      </w:tblGrid>
      <w:tr w:rsidR="00100EDD" w14:paraId="24869803" w14:textId="77777777" w:rsidTr="00984382">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8C12087" w14:textId="77777777" w:rsidR="00100EDD" w:rsidRDefault="00100EDD" w:rsidP="00202BCA">
            <w:pPr>
              <w:pStyle w:val="ProductList-Body"/>
              <w:tabs>
                <w:tab w:val="clear" w:pos="158"/>
                <w:tab w:val="left" w:pos="720"/>
              </w:tabs>
              <w:spacing w:line="256" w:lineRule="auto"/>
              <w:ind w:left="-108"/>
              <w:rPr>
                <w:sz w:val="22"/>
              </w:rPr>
            </w:pPr>
            <w:r>
              <w:rPr>
                <w:sz w:val="22"/>
              </w:rPr>
              <w:t>Onlinedienst</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409C93B" w14:textId="77777777" w:rsidR="00100EDD" w:rsidRPr="001F15CE" w:rsidRDefault="00100EDD" w:rsidP="00202BC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070" w:type="dxa"/>
            <w:gridSpan w:val="3"/>
            <w:tcBorders>
              <w:top w:val="single" w:sz="12" w:space="0" w:color="FFFFFF" w:themeColor="background1"/>
              <w:left w:val="nil"/>
              <w:right w:val="single" w:sz="12" w:space="0" w:color="FFFFFF" w:themeColor="background1"/>
            </w:tcBorders>
            <w:shd w:val="clear" w:color="auto" w:fill="0072C6"/>
            <w:vAlign w:val="bottom"/>
          </w:tcPr>
          <w:p w14:paraId="067980B4" w14:textId="77777777" w:rsidR="00100EDD" w:rsidRPr="001F15CE" w:rsidRDefault="00100EDD" w:rsidP="00202BC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E4B2991" w14:textId="77777777" w:rsidR="00100EDD" w:rsidRPr="001F15CE" w:rsidRDefault="00100EDD" w:rsidP="00202BC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84382" w14:paraId="211C64FC" w14:textId="77777777" w:rsidTr="00984382">
        <w:trPr>
          <w:trHeight w:val="299"/>
          <w:tblHeader/>
        </w:trPr>
        <w:tc>
          <w:tcPr>
            <w:tcW w:w="3510" w:type="dxa"/>
            <w:vMerge/>
            <w:tcBorders>
              <w:top w:val="nil"/>
              <w:left w:val="nil"/>
              <w:bottom w:val="dashSmallGap" w:sz="4" w:space="0" w:color="808080" w:themeColor="background1" w:themeShade="80"/>
            </w:tcBorders>
            <w:vAlign w:val="center"/>
            <w:hideMark/>
          </w:tcPr>
          <w:p w14:paraId="5A827A23" w14:textId="77777777" w:rsidR="00984382" w:rsidRDefault="00984382" w:rsidP="00202BCA">
            <w:pPr>
              <w:spacing w:after="0"/>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5A9482C1" w14:textId="5C2DF276"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E69117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D0A70C"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2A571DE"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0E2A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A902D1F"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1FABE4"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9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123B6B"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07E5FCD"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2DEC7A" w14:textId="77777777" w:rsidR="00984382" w:rsidRPr="006F1174"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5D638"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3367A7" w14:textId="77777777" w:rsidR="00984382" w:rsidRPr="001F15CE" w:rsidRDefault="00984382" w:rsidP="00202BC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84382" w14:paraId="06B0D4F0" w14:textId="77777777" w:rsidTr="00984382">
        <w:trPr>
          <w:trHeight w:val="210"/>
        </w:trPr>
        <w:tc>
          <w:tcPr>
            <w:tcW w:w="3510" w:type="dxa"/>
            <w:tcBorders>
              <w:top w:val="nil"/>
              <w:left w:val="nil"/>
              <w:bottom w:val="dashSmallGap" w:sz="4" w:space="0" w:color="BFBFBF" w:themeColor="background1" w:themeShade="BF"/>
              <w:right w:val="nil"/>
            </w:tcBorders>
            <w:noWrap/>
            <w:vAlign w:val="center"/>
            <w:hideMark/>
          </w:tcPr>
          <w:p w14:paraId="595AE000"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052A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F33F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9B7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F07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F7F5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75E7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ED17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25BA7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F159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CEC3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1F056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2EBA6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3174E6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8E5A96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14A7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B33E0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E86B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369A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34F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0AC0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4AE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037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B3642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C9E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F4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DFA70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644829FA"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2761E5"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342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7D8D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0603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7529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47523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B28E4E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E39B7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EDF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6E383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03CA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D47B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CD05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C536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7F3CA1"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45BA0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EEB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997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D459F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8D18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7305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5D66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6E861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A9F9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69DE3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DD2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AB926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12A4681" w14:textId="77777777" w:rsidTr="00984382">
        <w:trPr>
          <w:trHeight w:val="96"/>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AB89C6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479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C50C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5845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6206E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04A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3B9A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C69C8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FC4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FC8E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BC48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1F2AC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3F584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517F32F"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DF8AD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F55D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ED083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15AD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2E76FD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A03E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4F11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10D07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A8DC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BC9F6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3CAD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7BD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A3FC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268EED83"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D92925"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C267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C7BA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904FA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D2E1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DC91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48AC6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9FF7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999C2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808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0062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681A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EBF7D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8FBA12F"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FCF481" w14:textId="7A0D8FE0"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3CC82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D6C74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8DB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50AC66"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8A84"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B8AC0B"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CDD6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B706ED"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91564A"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A82475"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8B7299"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9AC16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17667FC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A9E882" w14:textId="75556DDF" w:rsidR="00984382" w:rsidRPr="00194877" w:rsidRDefault="00984382" w:rsidP="0098438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497EF2"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7DAD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B3242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7FA36C"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2E63"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D9891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6D44BF"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323F0"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B66BC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5196F8"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199497"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97034E" w14:textId="77777777" w:rsidR="00984382" w:rsidRPr="00194877" w:rsidRDefault="00984382" w:rsidP="00984382">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4383F04C"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3A734F"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668A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779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F98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BE56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CA2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22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BBC6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82AF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51441"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36E93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EAB0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7CA2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0721C4B2" w14:textId="77777777" w:rsidTr="00984382">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A6662E"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AAD2F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6D43C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CDD3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B53C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A628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3597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ED1F4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68F5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693D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35E28"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FC22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BBE3E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51FDA646"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5CF0E6" w14:textId="71AB7343" w:rsidR="00984382" w:rsidRPr="009B68F5" w:rsidRDefault="001300DA" w:rsidP="00202BCA">
            <w:pPr>
              <w:pStyle w:val="ProductList-Body"/>
              <w:tabs>
                <w:tab w:val="clear" w:pos="158"/>
                <w:tab w:val="left" w:pos="720"/>
              </w:tabs>
              <w:spacing w:line="256" w:lineRule="auto"/>
              <w:ind w:left="-108"/>
              <w:rPr>
                <w:rFonts w:asciiTheme="majorHAnsi" w:hAnsiTheme="majorHAnsi"/>
                <w:sz w:val="15"/>
                <w:szCs w:val="15"/>
              </w:rPr>
            </w:pPr>
            <w:r w:rsidRPr="001300DA">
              <w:rPr>
                <w:rFonts w:asciiTheme="majorHAnsi" w:hAnsiTheme="majorHAnsi"/>
                <w:sz w:val="15"/>
                <w:szCs w:val="15"/>
                <w:lang w:val="en-US"/>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2864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35A8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9F991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007C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F64FA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A0D9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8FB0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22D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A1D2F2"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6692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9DC6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B8FE3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38D1F953"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AE0B5E8"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F3D07"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C514C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BAEAF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D4C2F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47BE1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5569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E6F86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5623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49730"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C8FEC7"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E2F92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00A54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4A0001A5" w14:textId="77777777" w:rsidTr="00984382">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866CB"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FC3C5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45B4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4DC88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81366F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221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EB3E43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B6B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39CAD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26BE8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68B5AE"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0ED6A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DE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59993C88"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4BEC82"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BD21B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2AE3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233D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ACFD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F428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CA1A5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61682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E667C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27360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1498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7E410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3EA6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483F8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B41A93"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6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7F782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06C25"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B19F5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3A5C3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F953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3D7CBC"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E7130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218D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F980C"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48B0B8"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E96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B37692" w14:paraId="1B27A9C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B9925A"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307A0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C58D7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D1204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FAB3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E8470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8CC0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7FA4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09C93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7A19A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36019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8D2D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3D32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04EFE815" w14:textId="77777777" w:rsidTr="00984382">
        <w:trPr>
          <w:trHeight w:val="114"/>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801E4"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D6B2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5BE5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5034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1A85B1"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87B02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7E256F"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6ED590"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3BEAB"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B6794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57FD8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6D2C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3E0B3"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rsidRPr="00194877" w14:paraId="2A5CB9F0"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711D3"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374D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718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BF26C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3F0BC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31A8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D42B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C493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CC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8BF62"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73199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AACEE4"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94DFD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41F48931"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20957D"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13C2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AF1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A9B1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B95F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1621A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6624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530BB"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B683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951E7"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9801F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90C5C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4ADC5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0DF0B8A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3FF97C"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2FE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3FF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D149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2B7E7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A0132C"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C345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4095B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B87F6"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5BA821"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E9E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43789"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DC6A8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rsidRPr="00B37692" w14:paraId="27A52012"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6E7D9AB" w14:textId="77777777" w:rsidR="00984382" w:rsidRPr="00194877" w:rsidRDefault="00984382" w:rsidP="00202BCA">
            <w:pPr>
              <w:pStyle w:val="ProductList-Body"/>
              <w:tabs>
                <w:tab w:val="clear" w:pos="158"/>
                <w:tab w:val="left" w:pos="720"/>
              </w:tabs>
              <w:spacing w:line="256" w:lineRule="auto"/>
              <w:ind w:left="-108"/>
              <w:rPr>
                <w:rFonts w:asciiTheme="majorHAnsi" w:hAnsiTheme="majorHAnsi"/>
                <w:sz w:val="15"/>
                <w:szCs w:val="15"/>
                <w:lang w:val="en-US"/>
              </w:rPr>
            </w:pPr>
            <w:r w:rsidRPr="00194877">
              <w:rPr>
                <w:rFonts w:asciiTheme="majorHAnsi" w:hAnsiTheme="majorHAnsi"/>
                <w:sz w:val="15"/>
                <w:szCs w:val="15"/>
                <w:lang w:val="en-US"/>
              </w:rPr>
              <w:t>Azure Advanced Threat Protection für Nutzer</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96658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13E1D"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8AB1E"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94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CF99A"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F061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8CC3"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0E370"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F22E48"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E65DE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CD695"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A9801F" w14:textId="77777777" w:rsidR="00984382" w:rsidRPr="00194877" w:rsidRDefault="00984382" w:rsidP="00202BCA">
            <w:pPr>
              <w:pStyle w:val="ProductList-Body"/>
              <w:tabs>
                <w:tab w:val="clear" w:pos="158"/>
                <w:tab w:val="left" w:pos="720"/>
              </w:tabs>
              <w:spacing w:line="256" w:lineRule="auto"/>
              <w:jc w:val="center"/>
              <w:rPr>
                <w:rFonts w:asciiTheme="majorHAnsi" w:hAnsiTheme="majorHAnsi"/>
                <w:sz w:val="15"/>
                <w:szCs w:val="15"/>
                <w:lang w:val="en-US"/>
              </w:rPr>
            </w:pPr>
          </w:p>
        </w:tc>
      </w:tr>
      <w:tr w:rsidR="00984382" w14:paraId="65F55EB9" w14:textId="77777777" w:rsidTr="00984382">
        <w:trPr>
          <w:trHeight w:val="13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CC2138" w14:textId="77777777" w:rsidR="00984382" w:rsidRPr="009B68F5"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230A2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A605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5E334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236E9"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6155BE"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2356B4"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21AD2"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BC58D"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26953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36C3B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ECC1A"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DD1C6" w14:textId="77777777" w:rsidR="00984382" w:rsidRPr="009B68F5" w:rsidRDefault="00984382" w:rsidP="00202BCA">
            <w:pPr>
              <w:pStyle w:val="ProductList-Body"/>
              <w:tabs>
                <w:tab w:val="clear" w:pos="158"/>
                <w:tab w:val="left" w:pos="720"/>
              </w:tabs>
              <w:spacing w:line="256" w:lineRule="auto"/>
              <w:jc w:val="center"/>
              <w:rPr>
                <w:rFonts w:asciiTheme="majorHAnsi" w:hAnsiTheme="majorHAnsi"/>
                <w:sz w:val="15"/>
                <w:szCs w:val="15"/>
              </w:rPr>
            </w:pPr>
          </w:p>
        </w:tc>
      </w:tr>
      <w:tr w:rsidR="00984382" w14:paraId="16667B6E" w14:textId="77777777" w:rsidTr="00984382">
        <w:trPr>
          <w:trHeight w:val="8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3FD3D6" w14:textId="2B4B56B4" w:rsidR="00984382" w:rsidRPr="006F1174" w:rsidRDefault="00984382" w:rsidP="0098438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E74D5" w14:textId="03A5C59C"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50325" w14:textId="77777777" w:rsidR="00984382" w:rsidRPr="009B68F5"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166E45"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912004"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85EFDB"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F5316" w14:textId="099A9F62"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36B7A"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AF042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F4E65" w14:textId="0BE11E70"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AF46B0"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7D183"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129838" w14:textId="77777777" w:rsidR="00984382" w:rsidRPr="006F1174" w:rsidRDefault="00984382" w:rsidP="00984382">
            <w:pPr>
              <w:pStyle w:val="ProductList-Body"/>
              <w:tabs>
                <w:tab w:val="clear" w:pos="158"/>
                <w:tab w:val="left" w:pos="720"/>
              </w:tabs>
              <w:spacing w:line="256" w:lineRule="auto"/>
              <w:jc w:val="center"/>
              <w:rPr>
                <w:rFonts w:asciiTheme="majorHAnsi" w:hAnsiTheme="majorHAnsi"/>
                <w:sz w:val="15"/>
                <w:szCs w:val="15"/>
              </w:rPr>
            </w:pPr>
          </w:p>
        </w:tc>
      </w:tr>
      <w:tr w:rsidR="00984382" w14:paraId="2D7CB455" w14:textId="77777777" w:rsidTr="00984382">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99F1B1" w14:textId="77777777" w:rsidR="00984382" w:rsidRDefault="00984382" w:rsidP="00202BC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9FF1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D30C9"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E577C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97DB"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E9DDA"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A803F"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6D8BD"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59B3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02436"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D9EB15"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C58B3"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337784" w14:textId="77777777" w:rsidR="00984382" w:rsidRDefault="00984382" w:rsidP="00202BCA">
            <w:pPr>
              <w:pStyle w:val="ProductList-Body"/>
              <w:tabs>
                <w:tab w:val="clear" w:pos="158"/>
                <w:tab w:val="left" w:pos="720"/>
              </w:tabs>
              <w:spacing w:line="256" w:lineRule="auto"/>
              <w:jc w:val="center"/>
              <w:rPr>
                <w:rFonts w:asciiTheme="majorHAnsi" w:hAnsiTheme="majorHAnsi"/>
                <w:sz w:val="15"/>
                <w:szCs w:val="15"/>
              </w:rPr>
            </w:pPr>
          </w:p>
        </w:tc>
      </w:tr>
    </w:tbl>
    <w:p w14:paraId="241EEF42" w14:textId="7F40C1F1"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w:t>
      </w:r>
      <w:r w:rsidR="00385571">
        <w:rPr>
          <w:i/>
          <w:sz w:val="16"/>
          <w:szCs w:val="16"/>
        </w:rPr>
        <w:t>Add-On Suite-ALs, deren Titel „ohne ProPlus“ oder „ohne Apps For Enterprise“ enthält, umfassen keine Rechte für Microsoft 365 Apps for Enterprise</w:t>
      </w:r>
      <w:r>
        <w:rPr>
          <w:i/>
          <w:sz w:val="16"/>
          <w:szCs w:val="16"/>
        </w:rPr>
        <w:t>.</w:t>
      </w:r>
    </w:p>
    <w:p w14:paraId="51CD6A4D" w14:textId="77777777"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bookmarkEnd w:id="227"/>
    <w:p w14:paraId="5073F612" w14:textId="77777777" w:rsidR="00EB48B5" w:rsidRPr="00C040A0" w:rsidRDefault="00EB48B5" w:rsidP="00EB48B5">
      <w:pPr>
        <w:pStyle w:val="ProductList-Body"/>
        <w:rPr>
          <w:i/>
          <w:sz w:val="16"/>
          <w:szCs w:val="16"/>
        </w:rPr>
      </w:pPr>
      <w:r>
        <w:rPr>
          <w:i/>
          <w:sz w:val="16"/>
          <w:szCs w:val="16"/>
          <w:vertAlign w:val="superscript"/>
        </w:rPr>
        <w:t>3</w:t>
      </w:r>
      <w:r>
        <w:rPr>
          <w:i/>
          <w:sz w:val="16"/>
          <w:szCs w:val="16"/>
        </w:rPr>
        <w:t xml:space="preserve"> Die Einbindung von Skype für Business Online-Audiokonferenzen mit Office 365 E5/A5 ist abhängig von der regionalen Verfügbarkeit.</w:t>
      </w:r>
    </w:p>
    <w:p w14:paraId="0BB3F22D" w14:textId="77777777" w:rsidR="00EB48B5" w:rsidRDefault="00EB48B5" w:rsidP="00EB48B5">
      <w:pPr>
        <w:pStyle w:val="ProductList-Body"/>
      </w:pPr>
      <w:r>
        <w:rPr>
          <w:i/>
          <w:sz w:val="16"/>
          <w:szCs w:val="16"/>
          <w:vertAlign w:val="superscript"/>
        </w:rPr>
        <w:t xml:space="preserve">4 </w:t>
      </w:r>
      <w:r>
        <w:rPr>
          <w:i/>
          <w:sz w:val="16"/>
          <w:szCs w:val="16"/>
        </w:rPr>
        <w:t>Schließt Microsoft 365 A3 mit Core CAL ein.</w:t>
      </w:r>
    </w:p>
    <w:p w14:paraId="115E4F77" w14:textId="63758D5E" w:rsidR="00CA12E5" w:rsidRDefault="00CA12E5" w:rsidP="00CA12E5">
      <w:pPr>
        <w:pStyle w:val="ProductList-Body"/>
        <w:rPr>
          <w:i/>
          <w:sz w:val="16"/>
          <w:szCs w:val="16"/>
        </w:rPr>
      </w:pPr>
      <w:r>
        <w:rPr>
          <w:i/>
          <w:sz w:val="16"/>
          <w:szCs w:val="16"/>
          <w:vertAlign w:val="superscript"/>
        </w:rPr>
        <w:t>5</w:t>
      </w:r>
      <w:r>
        <w:rPr>
          <w:i/>
          <w:sz w:val="16"/>
          <w:szCs w:val="16"/>
        </w:rPr>
        <w:t xml:space="preserve"> </w:t>
      </w:r>
      <w:r w:rsidR="00385571">
        <w:rPr>
          <w:i/>
          <w:sz w:val="16"/>
          <w:szCs w:val="16"/>
        </w:rPr>
        <w:t>Microsoft 365-Kunden mit 500 oder weniger Sitzen werden an Microsoft Teams übertragen und haben keinen Zugriff auf Skype for Business Online</w:t>
      </w:r>
      <w:r>
        <w:rPr>
          <w:i/>
          <w:sz w:val="16"/>
          <w:szCs w:val="16"/>
        </w:rPr>
        <w:t>.</w:t>
      </w:r>
    </w:p>
    <w:p w14:paraId="6A1B34A9" w14:textId="1212B348" w:rsidR="00100EDD" w:rsidRDefault="00100EDD" w:rsidP="00100EDD">
      <w:pPr>
        <w:pStyle w:val="ProductList-Body"/>
        <w:rPr>
          <w:i/>
          <w:sz w:val="16"/>
          <w:szCs w:val="16"/>
          <w:lang w:val="en-US"/>
        </w:rPr>
      </w:pPr>
      <w:r w:rsidRPr="00194877">
        <w:rPr>
          <w:i/>
          <w:sz w:val="16"/>
          <w:szCs w:val="16"/>
          <w:vertAlign w:val="superscript"/>
          <w:lang w:val="en-US"/>
        </w:rPr>
        <w:t>6</w:t>
      </w:r>
      <w:r w:rsidRPr="00194877">
        <w:rPr>
          <w:i/>
          <w:sz w:val="16"/>
          <w:szCs w:val="16"/>
          <w:lang w:val="en-US"/>
        </w:rPr>
        <w:t xml:space="preserve"> </w:t>
      </w:r>
      <w:r w:rsidR="00F7777D" w:rsidRPr="00D7662F">
        <w:rPr>
          <w:i/>
          <w:sz w:val="16"/>
          <w:szCs w:val="16"/>
          <w:lang w:val="en-US"/>
        </w:rPr>
        <w:t>Microsoft 365 A5 Security enthält Microsoft Defender Advanced Threat Protection</w:t>
      </w:r>
      <w:r w:rsidRPr="00194877">
        <w:rPr>
          <w:i/>
          <w:sz w:val="16"/>
          <w:szCs w:val="16"/>
          <w:lang w:val="en-US"/>
        </w:rPr>
        <w:t>.</w:t>
      </w:r>
    </w:p>
    <w:p w14:paraId="7A3F35F6" w14:textId="77777777" w:rsidR="00BC5FB1" w:rsidRPr="009445D6" w:rsidRDefault="00BC5FB1" w:rsidP="00BC5FB1">
      <w:pPr>
        <w:pStyle w:val="ProductList-Body"/>
      </w:pPr>
      <w:r>
        <w:rPr>
          <w:i/>
          <w:sz w:val="16"/>
          <w:szCs w:val="16"/>
          <w:vertAlign w:val="superscript"/>
        </w:rPr>
        <w:t>7</w:t>
      </w:r>
      <w:r>
        <w:rPr>
          <w:i/>
          <w:sz w:val="16"/>
          <w:szCs w:val="16"/>
        </w:rPr>
        <w:t>Kann keine Videos hochladen oder bearbeiten.</w:t>
      </w:r>
    </w:p>
    <w:p w14:paraId="72747F29" w14:textId="79275CE7" w:rsidR="00BC5FB1" w:rsidRPr="00BC5FB1" w:rsidRDefault="00BC5FB1" w:rsidP="00100EDD">
      <w:pPr>
        <w:pStyle w:val="ProductList-Body"/>
      </w:pPr>
      <w:r>
        <w:rPr>
          <w:i/>
          <w:sz w:val="16"/>
          <w:szCs w:val="16"/>
          <w:vertAlign w:val="superscript"/>
        </w:rPr>
        <w:t>8</w:t>
      </w:r>
      <w:r>
        <w:rPr>
          <w:i/>
          <w:sz w:val="16"/>
          <w:szCs w:val="16"/>
        </w:rPr>
        <w:t>Kann keine Live-Events erstellen.</w:t>
      </w:r>
    </w:p>
    <w:p w14:paraId="30C02C95" w14:textId="77777777" w:rsidR="00CE3E21" w:rsidRDefault="007A4F42" w:rsidP="00CE3E21">
      <w:pPr>
        <w:pStyle w:val="ProductList-Body"/>
        <w:shd w:val="clear" w:color="auto" w:fill="A6A6A6" w:themeFill="background1" w:themeFillShade="A6"/>
        <w:spacing w:before="120" w:after="240"/>
        <w:jc w:val="right"/>
        <w:rPr>
          <w:b/>
          <w:color w:val="00188F"/>
        </w:rPr>
      </w:pPr>
      <w:hyperlink w:anchor="TableofContents" w:tooltip="Inhalt" w:history="1">
        <w:r w:rsidR="00CE3E21">
          <w:rPr>
            <w:rStyle w:val="Hyperlink"/>
            <w:sz w:val="16"/>
            <w:szCs w:val="16"/>
          </w:rPr>
          <w:t>Inhalt</w:t>
        </w:r>
      </w:hyperlink>
      <w:r w:rsidR="00CE3E21">
        <w:rPr>
          <w:sz w:val="16"/>
          <w:szCs w:val="16"/>
        </w:rPr>
        <w:t xml:space="preserve"> / </w:t>
      </w:r>
      <w:hyperlink w:anchor="GeneralTerms" w:tooltip="Allgemeine Bestimmungen" w:history="1">
        <w:r w:rsidR="00CE3E21">
          <w:rPr>
            <w:rStyle w:val="Hyperlink"/>
            <w:sz w:val="16"/>
            <w:szCs w:val="16"/>
          </w:rPr>
          <w:t>Allgemeine Bestimmungen</w:t>
        </w:r>
      </w:hyperlink>
    </w:p>
    <w:p w14:paraId="149D155F" w14:textId="77777777"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3C5DD2" w14:textId="77777777" w:rsidR="007A4F42" w:rsidRDefault="007A4F42" w:rsidP="009A573F">
      <w:pPr>
        <w:spacing w:after="0" w:line="240" w:lineRule="auto"/>
      </w:pPr>
      <w:r>
        <w:separator/>
      </w:r>
    </w:p>
  </w:endnote>
  <w:endnote w:type="continuationSeparator" w:id="0">
    <w:p w14:paraId="3DBCA855" w14:textId="77777777" w:rsidR="007A4F42" w:rsidRDefault="007A4F42" w:rsidP="009A573F">
      <w:pPr>
        <w:spacing w:after="0" w:line="240" w:lineRule="auto"/>
      </w:pPr>
      <w:r>
        <w:continuationSeparator/>
      </w:r>
    </w:p>
  </w:endnote>
  <w:endnote w:type="continuationNotice" w:id="1">
    <w:p w14:paraId="566766F7" w14:textId="77777777" w:rsidR="007A4F42" w:rsidRDefault="007A4F4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EB055" w14:textId="77777777" w:rsidR="003607B8" w:rsidRDefault="003607B8" w:rsidP="004D27A6">
    <w:pPr>
      <w:pStyle w:val="ProductList-Body"/>
    </w:pPr>
    <w:r>
      <w:rPr>
        <w:noProof/>
        <w:lang w:val="en-US" w:eastAsia="en-US" w:bidi="ar-SA"/>
      </w:rPr>
      <w:drawing>
        <wp:inline distT="0" distB="0" distL="0" distR="0" wp14:anchorId="23005D33" wp14:editId="60042FC3">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BB0BEE" w14:textId="77777777" w:rsidR="003607B8" w:rsidRPr="00591643" w:rsidRDefault="003607B8">
    <w:pPr>
      <w:pStyle w:val="Footer"/>
      <w:rPr>
        <w:sz w:val="14"/>
        <w:szCs w:val="14"/>
      </w:rPr>
    </w:pPr>
    <w:r>
      <w:rPr>
        <w:noProof/>
        <w:lang w:val="en-US" w:eastAsia="en-US" w:bidi="ar-SA"/>
      </w:rPr>
      <w:drawing>
        <wp:inline distT="0" distB="0" distL="0" distR="0" wp14:anchorId="1BA93B8F" wp14:editId="465EB01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327F2CA3"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F2FA4F" w14:textId="77777777" w:rsidR="003607B8" w:rsidRPr="00593AB3" w:rsidRDefault="007A4F42" w:rsidP="0030210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798157" w14:textId="77777777" w:rsidR="003607B8" w:rsidRPr="00593AB3" w:rsidRDefault="003607B8"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63BBE0" w14:textId="77777777" w:rsidR="003607B8" w:rsidRPr="00593AB3" w:rsidRDefault="007A4F42" w:rsidP="0030210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2B4EFA" w14:textId="77777777" w:rsidR="003607B8" w:rsidRPr="00593AB3" w:rsidRDefault="003607B8"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1950D" w14:textId="77777777" w:rsidR="003607B8" w:rsidRPr="00593AB3" w:rsidRDefault="007A4F42" w:rsidP="0030210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3FF176"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EF843" w14:textId="77777777" w:rsidR="003607B8" w:rsidRPr="00593AB3" w:rsidRDefault="007A4F42" w:rsidP="0030210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26E540"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35B576" w14:textId="77777777" w:rsidR="003607B8" w:rsidRPr="00593AB3" w:rsidRDefault="007A4F42" w:rsidP="0030210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1998735D" w14:textId="77777777" w:rsidR="003607B8" w:rsidRPr="00591643" w:rsidRDefault="003607B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6B80C0F1"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AD0138" w14:textId="77777777" w:rsidR="003607B8" w:rsidRPr="00593AB3" w:rsidRDefault="007A4F42" w:rsidP="00573D05">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14B75A" w14:textId="77777777" w:rsidR="003607B8" w:rsidRPr="00593AB3" w:rsidRDefault="003607B8"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AFB1E" w14:textId="77777777" w:rsidR="003607B8" w:rsidRPr="00593AB3" w:rsidRDefault="007A4F42" w:rsidP="00573D05">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109ED2" w14:textId="77777777" w:rsidR="003607B8" w:rsidRPr="00593AB3" w:rsidRDefault="003607B8"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98794" w14:textId="77777777" w:rsidR="003607B8" w:rsidRPr="00593AB3" w:rsidRDefault="007A4F42" w:rsidP="00573D05">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5F98DB" w14:textId="77777777" w:rsidR="003607B8" w:rsidRPr="00593AB3" w:rsidRDefault="003607B8"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7C188" w14:textId="77777777" w:rsidR="003607B8" w:rsidRPr="00593AB3" w:rsidRDefault="007A4F42" w:rsidP="00573D05">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484C2E" w14:textId="77777777" w:rsidR="003607B8" w:rsidRPr="00593AB3" w:rsidRDefault="003607B8"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F6F61" w14:textId="77777777" w:rsidR="003607B8" w:rsidRPr="00593AB3" w:rsidRDefault="007A4F42" w:rsidP="00573D05">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4576BC2F" w14:textId="77777777" w:rsidR="003607B8" w:rsidRPr="00990DE4" w:rsidRDefault="003607B8">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6653324C"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8B743" w14:textId="77777777" w:rsidR="003607B8" w:rsidRPr="00593AB3" w:rsidRDefault="007A4F42" w:rsidP="005707C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8B6793" w14:textId="77777777" w:rsidR="003607B8" w:rsidRPr="00593AB3" w:rsidRDefault="003607B8"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112AE6" w14:textId="77777777" w:rsidR="003607B8" w:rsidRPr="00593AB3" w:rsidRDefault="007A4F42" w:rsidP="005707C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1A791BE" w14:textId="77777777" w:rsidR="003607B8" w:rsidRPr="00593AB3" w:rsidRDefault="003607B8"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8F1E35" w14:textId="77777777" w:rsidR="003607B8" w:rsidRPr="00593AB3" w:rsidRDefault="007A4F42" w:rsidP="005707C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C1A4E8"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E03F75" w14:textId="77777777" w:rsidR="003607B8" w:rsidRPr="00593AB3" w:rsidRDefault="007A4F42" w:rsidP="005707C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EF49EA"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36AC1" w14:textId="77777777" w:rsidR="003607B8" w:rsidRPr="00593AB3" w:rsidRDefault="007A4F42" w:rsidP="005707C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20BD72B1" w14:textId="77777777" w:rsidR="003607B8" w:rsidRPr="001C44CA" w:rsidRDefault="003607B8"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1CA020F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60F6A" w14:textId="77777777" w:rsidR="003607B8" w:rsidRPr="00593AB3" w:rsidRDefault="007A4F42" w:rsidP="0030210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A6A2E12" w14:textId="77777777" w:rsidR="003607B8" w:rsidRPr="00593AB3" w:rsidRDefault="003607B8"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5D34" w14:textId="77777777" w:rsidR="003607B8" w:rsidRPr="00593AB3" w:rsidRDefault="007A4F42" w:rsidP="0030210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E266B0" w14:textId="77777777" w:rsidR="003607B8" w:rsidRPr="00593AB3" w:rsidRDefault="003607B8"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8A3CC4" w14:textId="77777777" w:rsidR="003607B8" w:rsidRPr="00593AB3" w:rsidRDefault="007A4F42" w:rsidP="0030210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9E1FA"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F0532" w14:textId="77777777" w:rsidR="003607B8" w:rsidRPr="00593AB3" w:rsidRDefault="007A4F42" w:rsidP="0030210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70CAE"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E4DEB" w14:textId="77777777" w:rsidR="003607B8" w:rsidRPr="00593AB3" w:rsidRDefault="007A4F42" w:rsidP="0030210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0FCD3A4A" w14:textId="77777777" w:rsidR="003607B8" w:rsidRPr="00591643" w:rsidRDefault="003607B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00117B48"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0B5772" w14:textId="77777777" w:rsidR="003607B8" w:rsidRPr="00593AB3" w:rsidRDefault="007A4F42" w:rsidP="005707C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2689E2" w14:textId="77777777" w:rsidR="003607B8" w:rsidRPr="00593AB3" w:rsidRDefault="003607B8"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451EE" w14:textId="77777777" w:rsidR="003607B8" w:rsidRPr="00593AB3" w:rsidRDefault="007A4F42" w:rsidP="005707C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480574" w14:textId="77777777" w:rsidR="003607B8" w:rsidRPr="00593AB3" w:rsidRDefault="003607B8"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0625DA" w14:textId="77777777" w:rsidR="003607B8" w:rsidRPr="00593AB3" w:rsidRDefault="007A4F42" w:rsidP="005707C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4E5791"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8206E8" w14:textId="77777777" w:rsidR="003607B8" w:rsidRPr="00593AB3" w:rsidRDefault="007A4F42" w:rsidP="005707C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FB2B9" w14:textId="77777777" w:rsidR="003607B8" w:rsidRPr="00593AB3" w:rsidRDefault="003607B8"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81EC7" w14:textId="77777777" w:rsidR="003607B8" w:rsidRPr="00593AB3" w:rsidRDefault="007A4F42" w:rsidP="005707C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39B33B78" w14:textId="77777777" w:rsidR="003607B8" w:rsidRPr="000E045B" w:rsidRDefault="003607B8">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3607B8" w:rsidRPr="00593AB3" w14:paraId="3B054ECC"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E63F9" w14:textId="77777777" w:rsidR="003607B8" w:rsidRPr="00593AB3" w:rsidRDefault="007A4F42" w:rsidP="00302109">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EE2E09" w14:textId="77777777" w:rsidR="003607B8" w:rsidRPr="00593AB3" w:rsidRDefault="003607B8" w:rsidP="0030210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68DC4C" w14:textId="77777777" w:rsidR="003607B8" w:rsidRPr="00593AB3" w:rsidRDefault="007A4F42" w:rsidP="00302109">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D81EF6" w14:textId="77777777" w:rsidR="003607B8" w:rsidRPr="00593AB3" w:rsidRDefault="003607B8" w:rsidP="0030210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28848F" w14:textId="77777777" w:rsidR="003607B8" w:rsidRPr="00593AB3" w:rsidRDefault="007A4F42" w:rsidP="00302109">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21678"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D50675" w14:textId="77777777" w:rsidR="003607B8" w:rsidRPr="00593AB3" w:rsidRDefault="007A4F42" w:rsidP="00302109">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65A2EC" w14:textId="77777777" w:rsidR="003607B8" w:rsidRPr="00593AB3" w:rsidRDefault="003607B8" w:rsidP="0030210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831A4" w14:textId="77777777" w:rsidR="003607B8" w:rsidRPr="00593AB3" w:rsidRDefault="007A4F42" w:rsidP="00302109">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246C4AE4" w14:textId="77777777" w:rsidR="003607B8" w:rsidRPr="00593AB3" w:rsidRDefault="003607B8">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79D7663D"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62827" w14:textId="77777777" w:rsidR="003607B8" w:rsidRPr="00C76DF3" w:rsidRDefault="007A4F42"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7F1C2F"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923DF" w14:textId="77777777" w:rsidR="003607B8" w:rsidRPr="00C76DF3" w:rsidRDefault="007A4F42"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1F1F6"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FC3CEF" w14:textId="77777777" w:rsidR="003607B8" w:rsidRPr="00C76DF3" w:rsidRDefault="007A4F42"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BAA378"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1E1C2B" w14:textId="77777777" w:rsidR="003607B8" w:rsidRPr="00C76DF3" w:rsidRDefault="007A4F42"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2B74EA"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30FFF0" w14:textId="77777777" w:rsidR="003607B8" w:rsidRPr="00C76DF3" w:rsidRDefault="007A4F42"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7E15526" w14:textId="77777777" w:rsidR="003607B8" w:rsidRPr="00591643" w:rsidRDefault="003607B8"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7FB736D5" w14:textId="77777777" w:rsidTr="0030210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2E95C8"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A350075"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6A6F" w14:textId="77777777" w:rsidR="003607B8" w:rsidRPr="00C76DF3" w:rsidRDefault="007A4F42"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30DAC"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B06850"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6F7AC6"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C5E243"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5E022"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F4503E"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32BF8131" w14:textId="77777777" w:rsidR="003607B8" w:rsidRPr="00591643" w:rsidRDefault="003607B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14C0958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7A1A02" w14:textId="77777777" w:rsidR="003607B8" w:rsidRPr="00C76DF3" w:rsidRDefault="007A4F42"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44B5A4"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F9122C" w14:textId="77777777" w:rsidR="003607B8" w:rsidRPr="00C76DF3" w:rsidRDefault="007A4F42"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3AE14E"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2241D" w14:textId="77777777" w:rsidR="003607B8" w:rsidRPr="00C76DF3" w:rsidRDefault="007A4F42"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0178C"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41360" w14:textId="77777777" w:rsidR="003607B8" w:rsidRPr="00C76DF3" w:rsidRDefault="007A4F42"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C82895"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C9CCBE" w14:textId="77777777" w:rsidR="003607B8" w:rsidRPr="00C76DF3" w:rsidRDefault="007A4F42"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98878CD" w14:textId="77777777" w:rsidR="003607B8" w:rsidRPr="00591643" w:rsidRDefault="003607B8"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74E7FD2F" w14:textId="77777777" w:rsidTr="00B0691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439FAE" w14:textId="77777777" w:rsidR="003607B8" w:rsidRPr="00C76DF3" w:rsidRDefault="007A4F42" w:rsidP="00B06911">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51AF74" w14:textId="77777777" w:rsidR="003607B8" w:rsidRPr="00C76DF3" w:rsidRDefault="003607B8" w:rsidP="00B069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C4B56D" w14:textId="77777777" w:rsidR="003607B8" w:rsidRPr="00C76DF3" w:rsidRDefault="007A4F42" w:rsidP="00B06911">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7110F6" w14:textId="77777777" w:rsidR="003607B8" w:rsidRPr="00C76DF3" w:rsidRDefault="003607B8" w:rsidP="00B069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4523B" w14:textId="77777777" w:rsidR="003607B8" w:rsidRPr="00C76DF3" w:rsidRDefault="007A4F42" w:rsidP="00B06911">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F3895D" w14:textId="77777777" w:rsidR="003607B8" w:rsidRPr="00C76DF3" w:rsidRDefault="003607B8" w:rsidP="00B069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E965CA" w14:textId="77777777" w:rsidR="003607B8" w:rsidRPr="00C76DF3" w:rsidRDefault="007A4F42" w:rsidP="00B06911">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F2C848" w14:textId="77777777" w:rsidR="003607B8" w:rsidRPr="00C76DF3" w:rsidRDefault="003607B8"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FA5117" w14:textId="77777777" w:rsidR="003607B8" w:rsidRPr="00C76DF3" w:rsidRDefault="007A4F42" w:rsidP="00B06911">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05BE83" w14:textId="77777777" w:rsidR="003607B8" w:rsidRPr="00C76DF3" w:rsidRDefault="003607B8" w:rsidP="00B069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6A9BCD" w14:textId="77777777" w:rsidR="003607B8" w:rsidRPr="00C76DF3" w:rsidRDefault="007A4F42" w:rsidP="00B06911">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02E8DBA1" w14:textId="77777777" w:rsidR="003607B8" w:rsidRPr="00591643" w:rsidRDefault="003607B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0B51189E" w14:textId="77777777" w:rsidTr="00F74B4E">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B1224" w14:textId="77777777" w:rsidR="003607B8" w:rsidRPr="00C76DF3" w:rsidRDefault="007A4F42" w:rsidP="00F74B4E">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B3F6C6" w14:textId="77777777" w:rsidR="003607B8" w:rsidRPr="00C76DF3" w:rsidRDefault="003607B8" w:rsidP="00F74B4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0EE1F8" w14:textId="77777777" w:rsidR="003607B8" w:rsidRPr="00C76DF3" w:rsidRDefault="007A4F42" w:rsidP="00F74B4E">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FFD157" w14:textId="77777777" w:rsidR="003607B8" w:rsidRPr="00C76DF3" w:rsidRDefault="003607B8" w:rsidP="00F74B4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0EE62D" w14:textId="77777777" w:rsidR="003607B8" w:rsidRPr="00C76DF3" w:rsidRDefault="007A4F42" w:rsidP="00F74B4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A111A7" w14:textId="77777777" w:rsidR="003607B8" w:rsidRPr="00C76DF3" w:rsidRDefault="003607B8" w:rsidP="00F74B4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F348C" w14:textId="77777777" w:rsidR="003607B8" w:rsidRPr="00C76DF3" w:rsidRDefault="007A4F42" w:rsidP="00F74B4E">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FA285" w14:textId="77777777" w:rsidR="003607B8" w:rsidRPr="00C76DF3" w:rsidRDefault="003607B8"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AA2FB" w14:textId="77777777" w:rsidR="003607B8" w:rsidRPr="00C76DF3" w:rsidRDefault="007A4F42" w:rsidP="00F74B4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B48C9" w14:textId="77777777" w:rsidR="003607B8" w:rsidRPr="00C76DF3" w:rsidRDefault="003607B8" w:rsidP="00F74B4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3F314" w14:textId="77777777" w:rsidR="003607B8" w:rsidRPr="00C76DF3" w:rsidRDefault="007A4F42" w:rsidP="00F74B4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06956D57" w14:textId="77777777" w:rsidR="003607B8" w:rsidRPr="00591643" w:rsidRDefault="003607B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43809AAF"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5234D" w14:textId="77777777" w:rsidR="003607B8" w:rsidRPr="00C76DF3" w:rsidRDefault="007A4F42"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9810DA"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CB206F" w14:textId="77777777" w:rsidR="003607B8" w:rsidRPr="00C76DF3" w:rsidRDefault="007A4F42"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A826BA"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2A228" w14:textId="77777777" w:rsidR="003607B8" w:rsidRPr="00C76DF3" w:rsidRDefault="007A4F42"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73CAA6"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320E47" w14:textId="77777777" w:rsidR="003607B8" w:rsidRPr="00C76DF3" w:rsidRDefault="007A4F42"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AC10B"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713B" w14:textId="77777777" w:rsidR="003607B8" w:rsidRPr="00C76DF3" w:rsidRDefault="007A4F42"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5A5F47E4" w14:textId="77777777" w:rsidR="003607B8" w:rsidRPr="00591643" w:rsidRDefault="003607B8"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459FAD" w14:textId="77777777" w:rsidR="003607B8" w:rsidRPr="00C30450" w:rsidRDefault="003607B8" w:rsidP="00A030A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20259791" w14:textId="77777777" w:rsidTr="00A030A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1A3D8A" w14:textId="77777777" w:rsidR="003607B8" w:rsidRPr="00C76DF3" w:rsidRDefault="007A4F42" w:rsidP="00E97002">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7BB76" w14:textId="77777777" w:rsidR="003607B8" w:rsidRPr="00C76DF3" w:rsidRDefault="003607B8" w:rsidP="00E9700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9F8006" w14:textId="77777777" w:rsidR="003607B8" w:rsidRPr="00C76DF3" w:rsidRDefault="007A4F42" w:rsidP="00E97002">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FF3E12" w14:textId="77777777" w:rsidR="003607B8" w:rsidRPr="00C76DF3" w:rsidRDefault="003607B8" w:rsidP="00E9700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D14DA" w14:textId="77777777" w:rsidR="003607B8" w:rsidRPr="00C76DF3" w:rsidRDefault="007A4F42" w:rsidP="00E97002">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15C0A4" w14:textId="77777777" w:rsidR="003607B8" w:rsidRPr="00C76DF3" w:rsidRDefault="003607B8" w:rsidP="00E9700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C3E6D" w14:textId="77777777" w:rsidR="003607B8" w:rsidRPr="00C76DF3" w:rsidRDefault="007A4F42" w:rsidP="00E97002">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B656" w14:textId="77777777" w:rsidR="003607B8" w:rsidRPr="00C76DF3" w:rsidRDefault="003607B8"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B6D9CF" w14:textId="77777777" w:rsidR="003607B8" w:rsidRPr="00C76DF3" w:rsidRDefault="007A4F42" w:rsidP="00E97002">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CEA87F" w14:textId="77777777" w:rsidR="003607B8" w:rsidRPr="00C76DF3" w:rsidRDefault="003607B8" w:rsidP="00E9700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230939" w14:textId="77777777" w:rsidR="003607B8" w:rsidRPr="00C76DF3" w:rsidRDefault="007A4F42" w:rsidP="00E97002">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3832A2F8" w14:textId="77777777" w:rsidR="003607B8" w:rsidRPr="00591643" w:rsidRDefault="003607B8"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5AE24551" w14:textId="77777777" w:rsidTr="003607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28C0D" w14:textId="77777777" w:rsidR="003607B8" w:rsidRPr="00C76DF3" w:rsidRDefault="007A4F42" w:rsidP="00D02A45">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D38558" w14:textId="77777777" w:rsidR="003607B8" w:rsidRPr="00C76DF3" w:rsidRDefault="003607B8" w:rsidP="00D02A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F6AC4" w14:textId="77777777" w:rsidR="003607B8" w:rsidRPr="00C76DF3" w:rsidRDefault="007A4F42" w:rsidP="00D02A45">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9FCD54" w14:textId="77777777" w:rsidR="003607B8" w:rsidRPr="00C76DF3" w:rsidRDefault="003607B8" w:rsidP="00D02A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4C72F" w14:textId="77777777" w:rsidR="003607B8" w:rsidRPr="00C76DF3" w:rsidRDefault="007A4F42" w:rsidP="00D02A45">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A54B3" w14:textId="77777777" w:rsidR="003607B8" w:rsidRPr="00C76DF3" w:rsidRDefault="003607B8"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805655" w14:textId="77777777" w:rsidR="003607B8" w:rsidRPr="00C76DF3" w:rsidRDefault="007A4F42" w:rsidP="00D02A45">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7CC5A9" w14:textId="77777777" w:rsidR="003607B8" w:rsidRPr="00C76DF3" w:rsidRDefault="003607B8" w:rsidP="00D02A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7A282" w14:textId="77777777" w:rsidR="003607B8" w:rsidRPr="00C76DF3" w:rsidRDefault="007A4F42" w:rsidP="00D02A45">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484B69F2" w14:textId="77777777" w:rsidR="003607B8" w:rsidRPr="00C30450" w:rsidRDefault="003607B8" w:rsidP="00A030A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3607B8" w:rsidRPr="00132D95" w14:paraId="49E80CE6" w14:textId="77777777"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29DF8" w14:textId="77777777" w:rsidR="003607B8" w:rsidRPr="00132D95" w:rsidRDefault="007A4F42" w:rsidP="00591643">
          <w:pPr>
            <w:pStyle w:val="ProductList-OfferingBody"/>
            <w:ind w:left="-77" w:right="-73"/>
            <w:jc w:val="center"/>
            <w:rPr>
              <w:rStyle w:val="LogoportDoNotTranslate"/>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F2EDAF" w14:textId="77777777" w:rsidR="003607B8" w:rsidRPr="00132D95" w:rsidRDefault="003607B8"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5546E" w14:textId="77777777" w:rsidR="003607B8" w:rsidRPr="00132D95" w:rsidRDefault="007A4F42" w:rsidP="00591643">
          <w:pPr>
            <w:pStyle w:val="ProductList-OfferingBody"/>
            <w:ind w:left="-72" w:right="-74"/>
            <w:jc w:val="center"/>
            <w:rPr>
              <w:rStyle w:val="LogoportDoNotTranslate"/>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D4AB31" w14:textId="77777777" w:rsidR="003607B8" w:rsidRPr="00132D95" w:rsidRDefault="003607B8"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B86F95" w14:textId="77777777" w:rsidR="003607B8" w:rsidRPr="00132D95" w:rsidRDefault="007A4F42" w:rsidP="003812FE">
          <w:pPr>
            <w:pStyle w:val="ProductList-OfferingBody"/>
            <w:ind w:left="-72" w:right="-75"/>
            <w:jc w:val="center"/>
            <w:rPr>
              <w:rStyle w:val="LogoportDoNotTranslate"/>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9D9FD7" w14:textId="77777777" w:rsidR="003607B8" w:rsidRPr="00132D95" w:rsidRDefault="003607B8"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9C68E" w14:textId="77777777" w:rsidR="003607B8" w:rsidRPr="00132D95" w:rsidRDefault="007A4F42" w:rsidP="00591643">
          <w:pPr>
            <w:pStyle w:val="ProductList-OfferingBody"/>
            <w:ind w:left="-72" w:right="-77"/>
            <w:jc w:val="center"/>
            <w:rPr>
              <w:rStyle w:val="LogoportDoNotTranslate"/>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13326A" w14:textId="77777777" w:rsidR="003607B8" w:rsidRPr="00132D95" w:rsidRDefault="003607B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1FDDF" w14:textId="77777777" w:rsidR="003607B8" w:rsidRPr="00132D95" w:rsidRDefault="007A4F42" w:rsidP="003812FE">
          <w:pPr>
            <w:pStyle w:val="ProductList-OfferingBody"/>
            <w:ind w:left="-72" w:right="-77"/>
            <w:jc w:val="center"/>
            <w:rPr>
              <w:rStyle w:val="LogoportDoNotTranslate"/>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54D78" w14:textId="77777777" w:rsidR="003607B8" w:rsidRPr="00132D95" w:rsidRDefault="003607B8"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9DF4C" w14:textId="77777777" w:rsidR="003607B8" w:rsidRPr="00132D95" w:rsidRDefault="007A4F42" w:rsidP="003812FE">
          <w:pPr>
            <w:pStyle w:val="ProductList-OfferingBody"/>
            <w:ind w:left="-72" w:right="-76"/>
            <w:jc w:val="center"/>
            <w:rPr>
              <w:rStyle w:val="LogoportDoNotTranslate"/>
            </w:rPr>
          </w:pPr>
          <w:hyperlink w:anchor="Attachment1" w:history="1">
            <w:r w:rsidR="003607B8">
              <w:rPr>
                <w:rStyle w:val="Hyperlink"/>
                <w:sz w:val="14"/>
                <w:szCs w:val="14"/>
              </w:rPr>
              <w:t>Anhang</w:t>
            </w:r>
          </w:hyperlink>
        </w:p>
      </w:tc>
    </w:tr>
  </w:tbl>
  <w:p w14:paraId="6643A66D" w14:textId="77777777" w:rsidR="003607B8" w:rsidRPr="00132D95" w:rsidRDefault="003607B8">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0857A1B5"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AF288" w14:textId="77777777" w:rsidR="003607B8" w:rsidRPr="00C76DF3" w:rsidRDefault="007A4F42"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725C6"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D2A7" w14:textId="77777777" w:rsidR="003607B8" w:rsidRPr="00C76DF3" w:rsidRDefault="007A4F42"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4E3393"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D5F40" w14:textId="77777777" w:rsidR="003607B8" w:rsidRPr="00C76DF3" w:rsidRDefault="007A4F42"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DBF3B7"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2188AD" w14:textId="77777777" w:rsidR="003607B8" w:rsidRPr="00C76DF3" w:rsidRDefault="007A4F42"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851C7A"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2670A" w14:textId="77777777" w:rsidR="003607B8" w:rsidRPr="00C76DF3" w:rsidRDefault="007A4F42"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7405B122" w14:textId="77777777" w:rsidR="003607B8" w:rsidRPr="00591643" w:rsidRDefault="003607B8" w:rsidP="00100EDD">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C8F582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AD9B8"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8F517F"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62D1C" w14:textId="77777777" w:rsidR="003607B8" w:rsidRPr="00C76DF3" w:rsidRDefault="007A4F42"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6D58F3"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A2A95"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407AD5"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B51C03" w14:textId="77777777" w:rsidR="003607B8" w:rsidRPr="00C76DF3" w:rsidRDefault="007A4F42"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0088BC"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8A98FE"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1C3C7E"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956B0"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7235D58A" w14:textId="77777777" w:rsidR="003607B8" w:rsidRPr="00591643" w:rsidRDefault="003607B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06F2E079" w14:textId="77777777" w:rsidTr="00B3769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6D4FF" w14:textId="77777777" w:rsidR="003607B8" w:rsidRPr="00C76DF3" w:rsidRDefault="007A4F42" w:rsidP="00B37692">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E60351" w14:textId="77777777" w:rsidR="003607B8" w:rsidRPr="00C76DF3" w:rsidRDefault="003607B8" w:rsidP="00B3769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1A1B9B" w14:textId="77777777" w:rsidR="003607B8" w:rsidRPr="00C76DF3" w:rsidRDefault="007A4F42" w:rsidP="00B37692">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A1F9B3" w14:textId="77777777" w:rsidR="003607B8" w:rsidRPr="00C76DF3" w:rsidRDefault="003607B8" w:rsidP="00B3769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5338D" w14:textId="77777777" w:rsidR="003607B8" w:rsidRPr="00C76DF3" w:rsidRDefault="007A4F42" w:rsidP="00B37692">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C774CD" w14:textId="77777777" w:rsidR="003607B8" w:rsidRPr="00C76DF3" w:rsidRDefault="003607B8" w:rsidP="00B3769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8A860" w14:textId="77777777" w:rsidR="003607B8" w:rsidRPr="00C76DF3" w:rsidRDefault="007A4F42" w:rsidP="00B37692">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044CA" w14:textId="77777777" w:rsidR="003607B8" w:rsidRPr="00C76DF3" w:rsidRDefault="003607B8"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1BD207" w14:textId="77777777" w:rsidR="003607B8" w:rsidRPr="00C76DF3" w:rsidRDefault="007A4F42" w:rsidP="00B37692">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550574" w14:textId="77777777" w:rsidR="003607B8" w:rsidRPr="00C76DF3" w:rsidRDefault="003607B8" w:rsidP="00B3769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BEDB60" w14:textId="77777777" w:rsidR="003607B8" w:rsidRPr="00C76DF3" w:rsidRDefault="007A4F42" w:rsidP="00B37692">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2E9A3955" w14:textId="77777777" w:rsidR="003607B8" w:rsidRPr="00591643" w:rsidRDefault="003607B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69C334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9F657"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EC4964"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C83660" w14:textId="77777777" w:rsidR="003607B8" w:rsidRPr="00C76DF3" w:rsidRDefault="007A4F42"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DAF1CA"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7AC852"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63C7E3"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F7F7A1" w14:textId="77777777" w:rsidR="003607B8" w:rsidRPr="00C76DF3" w:rsidRDefault="007A4F42"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E39CC0"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01539C"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143B0"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EA3BC"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3166CA75" w14:textId="77777777" w:rsidR="003607B8" w:rsidRPr="00591643" w:rsidRDefault="003607B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0B4C89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D6A84"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6C4090"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5C2C2" w14:textId="77777777" w:rsidR="003607B8" w:rsidRPr="00C76DF3" w:rsidRDefault="007A4F42"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3D5C6C"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0F942C"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B4160E"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EE828" w14:textId="77777777" w:rsidR="003607B8" w:rsidRPr="00C76DF3" w:rsidRDefault="007A4F42"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DD34E6"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34AD2"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A5061"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A56E8"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327F24B0" w14:textId="77777777" w:rsidR="003607B8" w:rsidRPr="00591643" w:rsidRDefault="003607B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7A210FE0" w14:textId="77777777"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D06C9" w14:textId="77777777" w:rsidR="003607B8" w:rsidRPr="00C76DF3" w:rsidRDefault="007A4F42" w:rsidP="005E3AAA">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AA25E3" w14:textId="77777777" w:rsidR="003607B8" w:rsidRPr="00C76DF3" w:rsidRDefault="003607B8"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C3947" w14:textId="77777777" w:rsidR="003607B8" w:rsidRPr="00C76DF3" w:rsidRDefault="007A4F42" w:rsidP="005E3AAA">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AE1B08" w14:textId="77777777" w:rsidR="003607B8" w:rsidRPr="00C76DF3" w:rsidRDefault="003607B8"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4FCB42" w14:textId="77777777" w:rsidR="003607B8" w:rsidRPr="00C76DF3" w:rsidRDefault="007A4F42" w:rsidP="005E3AAA">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359C82" w14:textId="77777777" w:rsidR="003607B8" w:rsidRPr="00C76DF3" w:rsidRDefault="003607B8"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2190B" w14:textId="77777777" w:rsidR="003607B8" w:rsidRPr="00C76DF3" w:rsidRDefault="007A4F42" w:rsidP="005E3AAA">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79177" w14:textId="77777777" w:rsidR="003607B8" w:rsidRPr="00C76DF3" w:rsidRDefault="003607B8"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44D3C" w14:textId="77777777" w:rsidR="003607B8" w:rsidRPr="00C76DF3" w:rsidRDefault="007A4F42" w:rsidP="005E3AAA">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3C9D1" w14:textId="77777777" w:rsidR="003607B8" w:rsidRPr="00C76DF3" w:rsidRDefault="003607B8"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D23AA7" w14:textId="77777777" w:rsidR="003607B8" w:rsidRPr="00C76DF3" w:rsidRDefault="007A4F42" w:rsidP="005E3AAA">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616B0447" w14:textId="77777777" w:rsidR="003607B8" w:rsidRPr="00591643" w:rsidRDefault="003607B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404E4DD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1A162"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E91B91"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38A40" w14:textId="77777777" w:rsidR="003607B8" w:rsidRPr="00C76DF3" w:rsidRDefault="007A4F42" w:rsidP="0059164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6BADC4"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F5FCFD"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AF74603"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459B3B" w14:textId="77777777" w:rsidR="003607B8" w:rsidRPr="00C76DF3" w:rsidRDefault="007A4F42"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124D6"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CF1010"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82C5A"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BA39F5"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70DD34E" w14:textId="77777777" w:rsidR="003607B8" w:rsidRPr="00591643" w:rsidRDefault="003607B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31E8689E"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363A3" w14:textId="77777777" w:rsidR="003607B8" w:rsidRPr="00C76DF3" w:rsidRDefault="007A4F42"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2379C"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C3BE2" w14:textId="77777777" w:rsidR="003607B8" w:rsidRPr="00C76DF3" w:rsidRDefault="007A4F42"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220944"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CA7070" w14:textId="77777777" w:rsidR="003607B8" w:rsidRPr="00C76DF3" w:rsidRDefault="007A4F42"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484065"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DB3603" w14:textId="77777777" w:rsidR="003607B8" w:rsidRPr="00C76DF3" w:rsidRDefault="007A4F42"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B3EA55"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17F2B" w14:textId="77777777" w:rsidR="003607B8" w:rsidRPr="00C76DF3" w:rsidRDefault="007A4F42"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12D04F7" w14:textId="77777777" w:rsidR="003607B8" w:rsidRPr="00591643" w:rsidRDefault="003607B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73767AE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D164A"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6CD4A6"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6ADE2" w14:textId="77777777" w:rsidR="003607B8" w:rsidRPr="00C76DF3" w:rsidRDefault="007A4F42"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E99F2D"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8C66BA"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4DBE32"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648BA" w14:textId="77777777" w:rsidR="003607B8" w:rsidRPr="00C76DF3" w:rsidRDefault="007A4F42"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A0C2C3"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5C9FB6"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7F70A"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D0004"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35708BB" w14:textId="77777777" w:rsidR="003607B8" w:rsidRPr="00591643" w:rsidRDefault="003607B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08D800F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908BE" w14:textId="77777777" w:rsidR="003607B8" w:rsidRPr="00C76DF3" w:rsidRDefault="007A4F42" w:rsidP="005C51AC">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616B91" w14:textId="77777777" w:rsidR="003607B8" w:rsidRPr="00C76DF3" w:rsidRDefault="003607B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686DF7" w14:textId="77777777" w:rsidR="003607B8" w:rsidRPr="00C76DF3" w:rsidRDefault="007A4F42" w:rsidP="005C51AC">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4FAA31" w14:textId="77777777" w:rsidR="003607B8" w:rsidRPr="00C76DF3" w:rsidRDefault="003607B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1179B" w14:textId="77777777" w:rsidR="003607B8" w:rsidRPr="00C76DF3" w:rsidRDefault="007A4F42" w:rsidP="005C51AC">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336E2C" w14:textId="77777777" w:rsidR="003607B8" w:rsidRPr="00C76DF3" w:rsidRDefault="003607B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67828" w14:textId="77777777" w:rsidR="003607B8" w:rsidRPr="00C76DF3" w:rsidRDefault="007A4F42" w:rsidP="005C51AC">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0C7F22" w14:textId="77777777" w:rsidR="003607B8" w:rsidRPr="00C76DF3" w:rsidRDefault="003607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7604B5" w14:textId="77777777" w:rsidR="003607B8" w:rsidRPr="00C76DF3" w:rsidRDefault="007A4F42" w:rsidP="005C51AC">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F66ED" w14:textId="77777777" w:rsidR="003607B8" w:rsidRPr="00C76DF3" w:rsidRDefault="003607B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C5D66" w14:textId="77777777" w:rsidR="003607B8" w:rsidRPr="00C76DF3" w:rsidRDefault="007A4F42" w:rsidP="005C51AC">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61A93D85" w14:textId="77777777" w:rsidR="003607B8" w:rsidRPr="00591643" w:rsidRDefault="003607B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286AFA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32C80C"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316E57"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2F4B9" w14:textId="77777777" w:rsidR="003607B8" w:rsidRPr="00C76DF3" w:rsidRDefault="007A4F42" w:rsidP="00591643">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530D04"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270195"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7494A3"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6ED16" w14:textId="77777777" w:rsidR="003607B8" w:rsidRPr="00C76DF3" w:rsidRDefault="007A4F42"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21D7D"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E21C9B"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7011C3"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667388"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2B05CAC9" w14:textId="77777777" w:rsidR="003607B8" w:rsidRPr="00591643" w:rsidRDefault="003607B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3607B8" w:rsidRPr="00C76DF3" w14:paraId="68C9AFB7" w14:textId="77777777" w:rsidTr="00FA0A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9F8698" w14:textId="77777777" w:rsidR="003607B8" w:rsidRPr="00C76DF3" w:rsidRDefault="007A4F42"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Inhaltsverzeichnis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FB1AC2" w14:textId="77777777" w:rsidR="003607B8" w:rsidRPr="00C76DF3" w:rsidRDefault="003607B8" w:rsidP="0030210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3E5E64" w14:textId="77777777" w:rsidR="003607B8" w:rsidRPr="00C76DF3" w:rsidRDefault="007A4F42" w:rsidP="00302109">
          <w:pPr>
            <w:pStyle w:val="ProductList-OfferingBody"/>
            <w:ind w:left="-72" w:right="-74"/>
            <w:jc w:val="center"/>
            <w:rPr>
              <w:color w:val="808080" w:themeColor="background1" w:themeShade="80"/>
              <w:sz w:val="14"/>
              <w:szCs w:val="14"/>
            </w:rPr>
          </w:pPr>
          <w:hyperlink w:anchor="Einleitung"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B7FAF7" w14:textId="77777777" w:rsidR="003607B8" w:rsidRPr="00C76DF3" w:rsidRDefault="003607B8" w:rsidP="0030210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3D15E" w14:textId="77777777" w:rsidR="003607B8" w:rsidRPr="00C76DF3" w:rsidRDefault="007A4F42"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Geschäftsbedingungen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23AB88"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787CF0" w14:textId="77777777" w:rsidR="003607B8" w:rsidRPr="00C76DF3" w:rsidRDefault="007A4F42"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5DE710" w14:textId="77777777" w:rsidR="003607B8" w:rsidRPr="00C76DF3" w:rsidRDefault="003607B8" w:rsidP="0030210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7655E3" w14:textId="77777777" w:rsidR="003607B8" w:rsidRPr="00C76DF3" w:rsidRDefault="007A4F42"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13984EB" w14:textId="77777777" w:rsidR="003607B8" w:rsidRPr="00591643" w:rsidRDefault="003607B8"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607B8" w:rsidRPr="00C76DF3" w14:paraId="5FD8D3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78453" w14:textId="77777777" w:rsidR="003607B8" w:rsidRPr="00C76DF3" w:rsidRDefault="007A4F42" w:rsidP="0059164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6C13CF" w14:textId="77777777" w:rsidR="003607B8" w:rsidRPr="00C76DF3" w:rsidRDefault="003607B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0B3C2" w14:textId="77777777" w:rsidR="003607B8" w:rsidRPr="00C76DF3" w:rsidRDefault="007A4F42" w:rsidP="0059164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3CDEDB" w14:textId="77777777" w:rsidR="003607B8" w:rsidRPr="00C76DF3" w:rsidRDefault="003607B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3E7F67" w14:textId="77777777" w:rsidR="003607B8" w:rsidRPr="00C76DF3" w:rsidRDefault="007A4F42" w:rsidP="003812FE">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AA7865" w14:textId="77777777" w:rsidR="003607B8" w:rsidRPr="00C76DF3" w:rsidRDefault="003607B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99CB3" w14:textId="77777777" w:rsidR="003607B8" w:rsidRPr="00C76DF3" w:rsidRDefault="007A4F42" w:rsidP="0059164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D48FB"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C5A9BD" w14:textId="77777777" w:rsidR="003607B8" w:rsidRPr="00C76DF3" w:rsidRDefault="007A4F42" w:rsidP="003812FE">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0D885C" w14:textId="77777777" w:rsidR="003607B8" w:rsidRPr="00C76DF3" w:rsidRDefault="003607B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34FCF3" w14:textId="77777777" w:rsidR="003607B8" w:rsidRPr="00C76DF3" w:rsidRDefault="007A4F42" w:rsidP="003812FE">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Anhänge</w:t>
            </w:r>
          </w:hyperlink>
        </w:p>
      </w:tc>
    </w:tr>
  </w:tbl>
  <w:p w14:paraId="1C3EDA5D" w14:textId="77777777" w:rsidR="003607B8" w:rsidRPr="00591643" w:rsidRDefault="003607B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3607B8" w:rsidRPr="00C76DF3" w14:paraId="3FCD16A0" w14:textId="77777777"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09C5EC" w14:textId="77777777" w:rsidR="003607B8" w:rsidRPr="00C76DF3" w:rsidRDefault="007A4F42" w:rsidP="00863C3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FAAAE7" w14:textId="77777777" w:rsidR="003607B8" w:rsidRPr="00C76DF3" w:rsidRDefault="003607B8"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B3449" w14:textId="77777777" w:rsidR="003607B8" w:rsidRPr="00C76DF3" w:rsidRDefault="007A4F42" w:rsidP="00863C3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91C297" w14:textId="77777777" w:rsidR="003607B8" w:rsidRPr="00C76DF3" w:rsidRDefault="003607B8"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2EE41" w14:textId="77777777" w:rsidR="003607B8" w:rsidRPr="00C76DF3" w:rsidRDefault="007A4F42" w:rsidP="00863C33">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DAED76" w14:textId="77777777" w:rsidR="003607B8" w:rsidRPr="00C76DF3" w:rsidRDefault="003607B8"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4840A" w14:textId="77777777" w:rsidR="003607B8" w:rsidRPr="00C76DF3" w:rsidRDefault="007A4F42" w:rsidP="00863C33">
          <w:pPr>
            <w:pStyle w:val="ProductList-OfferingBody"/>
            <w:ind w:left="-72" w:right="-77"/>
            <w:jc w:val="center"/>
            <w:rPr>
              <w:color w:val="808080" w:themeColor="background1" w:themeShade="80"/>
              <w:sz w:val="14"/>
              <w:szCs w:val="14"/>
            </w:rPr>
          </w:pPr>
          <w:hyperlink w:anchor="PrivacyandSecurityTerms" w:history="1">
            <w:r w:rsidR="003607B8">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A21A3"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495848" w14:textId="77777777" w:rsidR="003607B8" w:rsidRPr="00C76DF3" w:rsidRDefault="007A4F42" w:rsidP="00863C33">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CCBBD8"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4F0059" w14:textId="77777777" w:rsidR="003607B8" w:rsidRPr="00C76DF3" w:rsidRDefault="007A4F42" w:rsidP="00863C33">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39E9BCC3" w14:textId="77777777" w:rsidR="003607B8" w:rsidRPr="00863C33" w:rsidRDefault="003607B8" w:rsidP="00863C3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607B8" w:rsidRPr="00C76DF3" w14:paraId="3BC2A88F" w14:textId="77777777" w:rsidTr="00FA0A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EFA45" w14:textId="77777777" w:rsidR="003607B8" w:rsidRPr="00C76DF3" w:rsidRDefault="007A4F42" w:rsidP="00302109">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C3FE1C" w14:textId="77777777" w:rsidR="003607B8" w:rsidRPr="00C76DF3" w:rsidRDefault="003607B8" w:rsidP="0030210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8583A" w14:textId="77777777" w:rsidR="003607B8" w:rsidRPr="00C76DF3" w:rsidRDefault="007A4F42" w:rsidP="00302109">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5DA42E" w14:textId="77777777" w:rsidR="003607B8" w:rsidRPr="00C76DF3" w:rsidRDefault="003607B8" w:rsidP="0030210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03CF9" w14:textId="77777777" w:rsidR="003607B8" w:rsidRPr="00C76DF3" w:rsidRDefault="007A4F42" w:rsidP="00302109">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DFE224" w14:textId="77777777" w:rsidR="003607B8" w:rsidRPr="00C76DF3" w:rsidRDefault="003607B8"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F35613" w14:textId="77777777" w:rsidR="003607B8" w:rsidRPr="00C76DF3" w:rsidRDefault="007A4F42" w:rsidP="00302109">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39C5F4" w14:textId="77777777" w:rsidR="003607B8" w:rsidRPr="00C76DF3" w:rsidRDefault="003607B8" w:rsidP="0030210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C248A" w14:textId="77777777" w:rsidR="003607B8" w:rsidRPr="00C76DF3" w:rsidRDefault="007A4F42" w:rsidP="00302109">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51709BD1" w14:textId="77777777" w:rsidR="003607B8" w:rsidRPr="00591643" w:rsidRDefault="003607B8"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3607B8" w:rsidRPr="00C76DF3" w14:paraId="05C36EE3" w14:textId="77777777" w:rsidTr="0030210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30153" w14:textId="77777777" w:rsidR="003607B8" w:rsidRPr="00C76DF3" w:rsidRDefault="007A4F42" w:rsidP="00863C33">
          <w:pPr>
            <w:pStyle w:val="ProductList-OfferingBody"/>
            <w:ind w:left="-77" w:right="-73"/>
            <w:jc w:val="center"/>
            <w:rPr>
              <w:color w:val="808080" w:themeColor="background1" w:themeShade="80"/>
              <w:sz w:val="14"/>
              <w:szCs w:val="14"/>
            </w:rPr>
          </w:pPr>
          <w:hyperlink w:anchor="TableofContents" w:history="1">
            <w:r w:rsidR="003607B8">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A69B74" w14:textId="77777777" w:rsidR="003607B8" w:rsidRPr="00C76DF3" w:rsidRDefault="003607B8"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683DC" w14:textId="77777777" w:rsidR="003607B8" w:rsidRPr="00C76DF3" w:rsidRDefault="007A4F42" w:rsidP="00863C33">
          <w:pPr>
            <w:pStyle w:val="ProductList-OfferingBody"/>
            <w:ind w:left="-72" w:right="-74"/>
            <w:jc w:val="center"/>
            <w:rPr>
              <w:color w:val="808080" w:themeColor="background1" w:themeShade="80"/>
              <w:sz w:val="14"/>
              <w:szCs w:val="14"/>
            </w:rPr>
          </w:pPr>
          <w:hyperlink w:anchor="Introduction" w:history="1">
            <w:r w:rsidR="003607B8">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1D7D25" w14:textId="77777777" w:rsidR="003607B8" w:rsidRPr="00C76DF3" w:rsidRDefault="003607B8"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56AF69" w14:textId="77777777" w:rsidR="003607B8" w:rsidRPr="00C76DF3" w:rsidRDefault="007A4F42" w:rsidP="00863C33">
          <w:pPr>
            <w:pStyle w:val="ProductList-OfferingBody"/>
            <w:ind w:left="-72" w:right="-75"/>
            <w:jc w:val="center"/>
            <w:rPr>
              <w:color w:val="808080" w:themeColor="background1" w:themeShade="80"/>
              <w:sz w:val="14"/>
              <w:szCs w:val="14"/>
            </w:rPr>
          </w:pPr>
          <w:hyperlink w:anchor="GeneralTerms" w:history="1">
            <w:r w:rsidR="003607B8">
              <w:rPr>
                <w:rStyle w:val="Hyperlink"/>
                <w:sz w:val="14"/>
                <w:szCs w:val="14"/>
              </w:rPr>
              <w:t>Allgemeine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8E6F77"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571375" w14:textId="77777777" w:rsidR="003607B8" w:rsidRPr="00C76DF3" w:rsidRDefault="007A4F42" w:rsidP="00863C33">
          <w:pPr>
            <w:pStyle w:val="ProductList-OfferingBody"/>
            <w:ind w:left="-72" w:right="-77"/>
            <w:jc w:val="center"/>
            <w:rPr>
              <w:color w:val="808080" w:themeColor="background1" w:themeShade="80"/>
              <w:sz w:val="14"/>
              <w:szCs w:val="14"/>
            </w:rPr>
          </w:pPr>
          <w:hyperlink w:anchor="OnlineServiceSpecificTerms" w:history="1">
            <w:r w:rsidR="003607B8">
              <w:rPr>
                <w:rStyle w:val="Hyperlink"/>
                <w:sz w:val="14"/>
                <w:szCs w:val="14"/>
              </w:rPr>
              <w:t xml:space="preserve">Spezifische Bestimmungen </w:t>
            </w:r>
            <w:r w:rsidR="003607B8">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22049" w14:textId="77777777" w:rsidR="003607B8" w:rsidRPr="00C76DF3" w:rsidRDefault="003607B8"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ED4D84" w14:textId="77777777" w:rsidR="003607B8" w:rsidRPr="00C76DF3" w:rsidRDefault="007A4F42" w:rsidP="00863C33">
          <w:pPr>
            <w:pStyle w:val="ProductList-OfferingBody"/>
            <w:ind w:left="-72" w:right="-76"/>
            <w:jc w:val="center"/>
            <w:rPr>
              <w:color w:val="808080" w:themeColor="background1" w:themeShade="80"/>
              <w:sz w:val="14"/>
              <w:szCs w:val="14"/>
            </w:rPr>
          </w:pPr>
          <w:hyperlink w:anchor="Attachment1" w:history="1">
            <w:r w:rsidR="003607B8">
              <w:rPr>
                <w:rStyle w:val="Hyperlink"/>
                <w:sz w:val="14"/>
                <w:szCs w:val="14"/>
              </w:rPr>
              <w:t>Anhang</w:t>
            </w:r>
          </w:hyperlink>
        </w:p>
      </w:tc>
    </w:tr>
  </w:tbl>
  <w:p w14:paraId="3581BB34" w14:textId="77777777" w:rsidR="003607B8" w:rsidRPr="00863C33" w:rsidRDefault="003607B8"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755FDE" w14:textId="77777777" w:rsidR="007A4F42" w:rsidRDefault="007A4F42" w:rsidP="009A573F">
      <w:pPr>
        <w:spacing w:after="0" w:line="240" w:lineRule="auto"/>
      </w:pPr>
      <w:r>
        <w:separator/>
      </w:r>
    </w:p>
  </w:footnote>
  <w:footnote w:type="continuationSeparator" w:id="0">
    <w:p w14:paraId="542E1593" w14:textId="77777777" w:rsidR="007A4F42" w:rsidRDefault="007A4F42" w:rsidP="009A573F">
      <w:pPr>
        <w:spacing w:after="0" w:line="240" w:lineRule="auto"/>
      </w:pPr>
      <w:r>
        <w:continuationSeparator/>
      </w:r>
    </w:p>
  </w:footnote>
  <w:footnote w:type="continuationNotice" w:id="1">
    <w:p w14:paraId="6EFF3D5D" w14:textId="77777777" w:rsidR="007A4F42" w:rsidRDefault="007A4F4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6FC818" w14:textId="77777777" w:rsidR="003607B8" w:rsidRPr="004D27A6" w:rsidRDefault="003607B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23550926"/>
      <w:docPartObj>
        <w:docPartGallery w:val="Page Numbers (Top of Page)"/>
        <w:docPartUnique/>
      </w:docPartObj>
    </w:sdtPr>
    <w:sdtEndPr>
      <w:rPr>
        <w:noProof/>
        <w:sz w:val="16"/>
        <w:szCs w:val="16"/>
      </w:rPr>
    </w:sdtEndPr>
    <w:sdtContent>
      <w:p w14:paraId="25E85DA5" w14:textId="2E5A3333" w:rsidR="003607B8" w:rsidRPr="00EB48B5" w:rsidRDefault="007A4F42" w:rsidP="00EB48B5">
        <w:pPr>
          <w:pStyle w:val="ProductList-Body"/>
          <w:tabs>
            <w:tab w:val="right" w:pos="10800"/>
          </w:tabs>
          <w:spacing w:before="20" w:after="20"/>
          <w:ind w:left="-14" w:right="-101"/>
          <w:rPr>
            <w:noProof/>
            <w:sz w:val="16"/>
            <w:szCs w:val="16"/>
          </w:rPr>
        </w:pPr>
        <w:sdt>
          <w:sdtPr>
            <w:id w:val="501703302"/>
            <w:docPartObj>
              <w:docPartGallery w:val="Page Numbers (Top of Page)"/>
              <w:docPartUnique/>
            </w:docPartObj>
          </w:sdtPr>
          <w:sdtEndPr>
            <w:rPr>
              <w:noProof/>
              <w:sz w:val="16"/>
              <w:szCs w:val="16"/>
            </w:rPr>
          </w:sdtEndPr>
          <w:sdtContent>
            <w:r w:rsidR="003607B8" w:rsidRPr="00EB48B5">
              <w:rPr>
                <w:sz w:val="16"/>
              </w:rPr>
              <w:t xml:space="preserve">Microsoft Volumenlizenzierung </w:t>
            </w:r>
            <w:r w:rsidR="003607B8">
              <w:rPr>
                <w:sz w:val="16"/>
                <w:szCs w:val="16"/>
              </w:rPr>
              <w:t xml:space="preserve">Online Services-Bedingungen (Deutsch, </w:t>
            </w:r>
            <w:r w:rsidR="003607B8" w:rsidRPr="003607B8">
              <w:rPr>
                <w:sz w:val="16"/>
                <w:szCs w:val="16"/>
              </w:rPr>
              <w:t>Mai</w:t>
            </w:r>
            <w:r w:rsidR="003607B8" w:rsidRPr="00FA0A99">
              <w:rPr>
                <w:sz w:val="16"/>
                <w:szCs w:val="16"/>
              </w:rPr>
              <w:t xml:space="preserve"> </w:t>
            </w:r>
            <w:r w:rsidR="003607B8">
              <w:rPr>
                <w:sz w:val="16"/>
                <w:szCs w:val="16"/>
              </w:rPr>
              <w:t>2020</w:t>
            </w:r>
            <w:r w:rsidR="003607B8" w:rsidRPr="00EB48B5">
              <w:rPr>
                <w:sz w:val="16"/>
              </w:rPr>
              <w:t>)</w:t>
            </w:r>
          </w:sdtContent>
        </w:sdt>
        <w:r w:rsidR="003607B8" w:rsidRPr="00EB48B5">
          <w:rPr>
            <w:sz w:val="16"/>
            <w:szCs w:val="16"/>
          </w:rPr>
          <w:tab/>
        </w:r>
        <w:r w:rsidR="003607B8" w:rsidRPr="00EB48B5">
          <w:rPr>
            <w:sz w:val="16"/>
            <w:szCs w:val="16"/>
          </w:rPr>
          <w:fldChar w:fldCharType="begin"/>
        </w:r>
        <w:r w:rsidR="003607B8" w:rsidRPr="00EB48B5">
          <w:rPr>
            <w:sz w:val="16"/>
            <w:szCs w:val="16"/>
          </w:rPr>
          <w:instrText xml:space="preserve"> PAGE   \* MERGEFORMAT </w:instrText>
        </w:r>
        <w:r w:rsidR="003607B8" w:rsidRPr="00EB48B5">
          <w:rPr>
            <w:sz w:val="16"/>
            <w:szCs w:val="16"/>
          </w:rPr>
          <w:fldChar w:fldCharType="separate"/>
        </w:r>
        <w:r w:rsidR="003607B8">
          <w:rPr>
            <w:sz w:val="16"/>
            <w:szCs w:val="16"/>
          </w:rPr>
          <w:t>2</w:t>
        </w:r>
        <w:r w:rsidR="003607B8" w:rsidRPr="00EB48B5">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B93824E" w14:textId="4CE38967" w:rsidR="003607B8" w:rsidRPr="00EB48B5" w:rsidRDefault="007A4F42" w:rsidP="00BD38C9">
        <w:pPr>
          <w:pStyle w:val="ProductList-Body"/>
          <w:tabs>
            <w:tab w:val="right" w:pos="10800"/>
          </w:tabs>
          <w:spacing w:before="20" w:after="20"/>
          <w:ind w:left="-14" w:right="-101"/>
          <w:rPr>
            <w:noProof/>
            <w:sz w:val="16"/>
            <w:szCs w:val="16"/>
          </w:rPr>
        </w:pPr>
        <w:sdt>
          <w:sdtPr>
            <w:id w:val="1821373508"/>
            <w:docPartObj>
              <w:docPartGallery w:val="Page Numbers (Top of Page)"/>
              <w:docPartUnique/>
            </w:docPartObj>
          </w:sdtPr>
          <w:sdtEndPr>
            <w:rPr>
              <w:noProof/>
              <w:sz w:val="16"/>
              <w:szCs w:val="16"/>
            </w:rPr>
          </w:sdtEndPr>
          <w:sdtContent>
            <w:r w:rsidR="003607B8" w:rsidRPr="00EB48B5">
              <w:rPr>
                <w:sz w:val="16"/>
              </w:rPr>
              <w:t xml:space="preserve">Microsoft Volumenlizenzierung </w:t>
            </w:r>
            <w:r w:rsidR="003607B8">
              <w:rPr>
                <w:sz w:val="16"/>
                <w:szCs w:val="16"/>
              </w:rPr>
              <w:t xml:space="preserve">Online Services-Bedingungen (Deutsch, </w:t>
            </w:r>
            <w:r w:rsidR="003607B8" w:rsidRPr="003607B8">
              <w:rPr>
                <w:sz w:val="16"/>
                <w:szCs w:val="16"/>
              </w:rPr>
              <w:t>Mai</w:t>
            </w:r>
            <w:r w:rsidR="003607B8">
              <w:rPr>
                <w:sz w:val="16"/>
                <w:szCs w:val="16"/>
              </w:rPr>
              <w:t> 2020</w:t>
            </w:r>
            <w:r w:rsidR="003607B8" w:rsidRPr="00EB48B5">
              <w:rPr>
                <w:sz w:val="16"/>
              </w:rPr>
              <w:t>)</w:t>
            </w:r>
          </w:sdtContent>
        </w:sdt>
        <w:r w:rsidR="003607B8" w:rsidRPr="00EB48B5">
          <w:rPr>
            <w:sz w:val="16"/>
            <w:szCs w:val="16"/>
          </w:rPr>
          <w:tab/>
        </w:r>
        <w:r w:rsidR="003607B8" w:rsidRPr="00EB48B5">
          <w:rPr>
            <w:sz w:val="16"/>
            <w:szCs w:val="16"/>
          </w:rPr>
          <w:fldChar w:fldCharType="begin"/>
        </w:r>
        <w:r w:rsidR="003607B8" w:rsidRPr="00EB48B5">
          <w:rPr>
            <w:sz w:val="16"/>
            <w:szCs w:val="16"/>
          </w:rPr>
          <w:instrText xml:space="preserve"> PAGE   \* MERGEFORMAT </w:instrText>
        </w:r>
        <w:r w:rsidR="003607B8" w:rsidRPr="00EB48B5">
          <w:rPr>
            <w:sz w:val="16"/>
            <w:szCs w:val="16"/>
          </w:rPr>
          <w:fldChar w:fldCharType="separate"/>
        </w:r>
        <w:r w:rsidR="003607B8" w:rsidRPr="00EB48B5">
          <w:rPr>
            <w:noProof/>
            <w:sz w:val="16"/>
            <w:szCs w:val="16"/>
          </w:rPr>
          <w:t>2</w:t>
        </w:r>
        <w:r w:rsidR="003607B8" w:rsidRPr="00EB48B5">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4"/>
  </w:num>
  <w:num w:numId="8">
    <w:abstractNumId w:val="3"/>
  </w:num>
  <w:num w:numId="9">
    <w:abstractNumId w:val="7"/>
  </w:num>
  <w:num w:numId="10">
    <w:abstractNumId w:val="0"/>
  </w:num>
  <w:num w:numId="11">
    <w:abstractNumId w:val="12"/>
  </w:num>
  <w:num w:numId="12">
    <w:abstractNumId w:val="15"/>
  </w:num>
  <w:num w:numId="13">
    <w:abstractNumId w:val="5"/>
  </w:num>
  <w:num w:numId="14">
    <w:abstractNumId w:val="8"/>
  </w:num>
  <w:num w:numId="15">
    <w:abstractNumId w:val="11"/>
  </w:num>
  <w:num w:numId="16">
    <w:abstractNumId w:val="13"/>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yK8yZgeeXrATdA7lbHCgt0pbGN3cqt3kKDga70zl0B+miqzSXS54Ivl178joHU32IwAbtAiW8zQiMEEHfFSnyw==" w:salt="UCVTMfCdjO7jweMHM4xYG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6F5C"/>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77D2D"/>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55EA"/>
    <w:rsid w:val="000E6353"/>
    <w:rsid w:val="000E6ED8"/>
    <w:rsid w:val="000F0057"/>
    <w:rsid w:val="000F032B"/>
    <w:rsid w:val="000F114F"/>
    <w:rsid w:val="000F2F24"/>
    <w:rsid w:val="000F30AA"/>
    <w:rsid w:val="000F30F7"/>
    <w:rsid w:val="000F56C8"/>
    <w:rsid w:val="00100EDD"/>
    <w:rsid w:val="001013C9"/>
    <w:rsid w:val="0010172F"/>
    <w:rsid w:val="0010275E"/>
    <w:rsid w:val="00103924"/>
    <w:rsid w:val="00104DBC"/>
    <w:rsid w:val="0010587C"/>
    <w:rsid w:val="00105B4C"/>
    <w:rsid w:val="00106BB5"/>
    <w:rsid w:val="00107F31"/>
    <w:rsid w:val="0011105D"/>
    <w:rsid w:val="00111B6A"/>
    <w:rsid w:val="00117EB2"/>
    <w:rsid w:val="00122096"/>
    <w:rsid w:val="00123E7D"/>
    <w:rsid w:val="001242BA"/>
    <w:rsid w:val="00125581"/>
    <w:rsid w:val="00125CBE"/>
    <w:rsid w:val="00127C5F"/>
    <w:rsid w:val="00127D35"/>
    <w:rsid w:val="001300DA"/>
    <w:rsid w:val="001320C2"/>
    <w:rsid w:val="00132A99"/>
    <w:rsid w:val="00132CE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3B77"/>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95C41"/>
    <w:rsid w:val="001A0977"/>
    <w:rsid w:val="001A0CFD"/>
    <w:rsid w:val="001A19E0"/>
    <w:rsid w:val="001A2469"/>
    <w:rsid w:val="001B02CF"/>
    <w:rsid w:val="001B07B6"/>
    <w:rsid w:val="001B25E0"/>
    <w:rsid w:val="001B351E"/>
    <w:rsid w:val="001B44F9"/>
    <w:rsid w:val="001B497B"/>
    <w:rsid w:val="001B4F20"/>
    <w:rsid w:val="001B537D"/>
    <w:rsid w:val="001C09BD"/>
    <w:rsid w:val="001C0BA0"/>
    <w:rsid w:val="001C33C4"/>
    <w:rsid w:val="001C3EDC"/>
    <w:rsid w:val="001C3F2C"/>
    <w:rsid w:val="001C44CA"/>
    <w:rsid w:val="001D0765"/>
    <w:rsid w:val="001D0B44"/>
    <w:rsid w:val="001D1AA6"/>
    <w:rsid w:val="001D2A76"/>
    <w:rsid w:val="001D494D"/>
    <w:rsid w:val="001D4F66"/>
    <w:rsid w:val="001D722F"/>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2BC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3300"/>
    <w:rsid w:val="00224DEB"/>
    <w:rsid w:val="00232755"/>
    <w:rsid w:val="00232B25"/>
    <w:rsid w:val="00233C87"/>
    <w:rsid w:val="00234095"/>
    <w:rsid w:val="002346B6"/>
    <w:rsid w:val="00235556"/>
    <w:rsid w:val="00236AEC"/>
    <w:rsid w:val="00237725"/>
    <w:rsid w:val="00240664"/>
    <w:rsid w:val="00241D62"/>
    <w:rsid w:val="00241F8F"/>
    <w:rsid w:val="00241FA0"/>
    <w:rsid w:val="00242A7E"/>
    <w:rsid w:val="00242E92"/>
    <w:rsid w:val="00243310"/>
    <w:rsid w:val="002449E9"/>
    <w:rsid w:val="00245C71"/>
    <w:rsid w:val="002502BF"/>
    <w:rsid w:val="0025267B"/>
    <w:rsid w:val="00254CA5"/>
    <w:rsid w:val="00255964"/>
    <w:rsid w:val="00256427"/>
    <w:rsid w:val="00256F64"/>
    <w:rsid w:val="002634DC"/>
    <w:rsid w:val="002647B9"/>
    <w:rsid w:val="00266487"/>
    <w:rsid w:val="00266EE8"/>
    <w:rsid w:val="00267734"/>
    <w:rsid w:val="00267831"/>
    <w:rsid w:val="0026799F"/>
    <w:rsid w:val="00270CD4"/>
    <w:rsid w:val="00271353"/>
    <w:rsid w:val="00272578"/>
    <w:rsid w:val="002731FA"/>
    <w:rsid w:val="00273364"/>
    <w:rsid w:val="002743C4"/>
    <w:rsid w:val="00274A9F"/>
    <w:rsid w:val="0027669F"/>
    <w:rsid w:val="00276CA7"/>
    <w:rsid w:val="00280709"/>
    <w:rsid w:val="0028263A"/>
    <w:rsid w:val="00282CEB"/>
    <w:rsid w:val="00285240"/>
    <w:rsid w:val="00287117"/>
    <w:rsid w:val="002879FE"/>
    <w:rsid w:val="00290DF8"/>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31AA"/>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331C"/>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2109"/>
    <w:rsid w:val="003035AD"/>
    <w:rsid w:val="00303A6C"/>
    <w:rsid w:val="00305488"/>
    <w:rsid w:val="00306B0E"/>
    <w:rsid w:val="00307930"/>
    <w:rsid w:val="00307E17"/>
    <w:rsid w:val="003107C0"/>
    <w:rsid w:val="003118A7"/>
    <w:rsid w:val="00312DB2"/>
    <w:rsid w:val="00312F3B"/>
    <w:rsid w:val="003134A1"/>
    <w:rsid w:val="0031516B"/>
    <w:rsid w:val="0031641F"/>
    <w:rsid w:val="00316CEB"/>
    <w:rsid w:val="00320D8C"/>
    <w:rsid w:val="00321BDB"/>
    <w:rsid w:val="00321FEE"/>
    <w:rsid w:val="003269A5"/>
    <w:rsid w:val="00331EF5"/>
    <w:rsid w:val="00332075"/>
    <w:rsid w:val="00332DA2"/>
    <w:rsid w:val="00337870"/>
    <w:rsid w:val="00340AF6"/>
    <w:rsid w:val="00343417"/>
    <w:rsid w:val="00351677"/>
    <w:rsid w:val="00351B78"/>
    <w:rsid w:val="00353E4C"/>
    <w:rsid w:val="0035443A"/>
    <w:rsid w:val="00354D09"/>
    <w:rsid w:val="00355E55"/>
    <w:rsid w:val="00356011"/>
    <w:rsid w:val="003607B8"/>
    <w:rsid w:val="00362758"/>
    <w:rsid w:val="00362C75"/>
    <w:rsid w:val="003632D8"/>
    <w:rsid w:val="003632D9"/>
    <w:rsid w:val="00365A3D"/>
    <w:rsid w:val="00366C8E"/>
    <w:rsid w:val="0036780D"/>
    <w:rsid w:val="003702A6"/>
    <w:rsid w:val="00371CE9"/>
    <w:rsid w:val="0037484F"/>
    <w:rsid w:val="00376DFE"/>
    <w:rsid w:val="003812FE"/>
    <w:rsid w:val="00385571"/>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E7B4D"/>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650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027F"/>
    <w:rsid w:val="00472FC6"/>
    <w:rsid w:val="00473A22"/>
    <w:rsid w:val="00476830"/>
    <w:rsid w:val="00477621"/>
    <w:rsid w:val="00480386"/>
    <w:rsid w:val="00480E6F"/>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5400"/>
    <w:rsid w:val="00516278"/>
    <w:rsid w:val="005164D8"/>
    <w:rsid w:val="00517066"/>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2978"/>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1F09"/>
    <w:rsid w:val="005D22F8"/>
    <w:rsid w:val="005D5E14"/>
    <w:rsid w:val="005D6244"/>
    <w:rsid w:val="005D74CC"/>
    <w:rsid w:val="005E2606"/>
    <w:rsid w:val="005E3AAA"/>
    <w:rsid w:val="005E3CA2"/>
    <w:rsid w:val="005E69C9"/>
    <w:rsid w:val="005E6C85"/>
    <w:rsid w:val="005E7F3E"/>
    <w:rsid w:val="005F013C"/>
    <w:rsid w:val="005F068D"/>
    <w:rsid w:val="005F0BFB"/>
    <w:rsid w:val="005F1504"/>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27A"/>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5E40"/>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0798D"/>
    <w:rsid w:val="007101CC"/>
    <w:rsid w:val="00711815"/>
    <w:rsid w:val="007155B2"/>
    <w:rsid w:val="00716F1D"/>
    <w:rsid w:val="0072000D"/>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14D1"/>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83F"/>
    <w:rsid w:val="00782926"/>
    <w:rsid w:val="00782C7B"/>
    <w:rsid w:val="00783294"/>
    <w:rsid w:val="007835FC"/>
    <w:rsid w:val="00783931"/>
    <w:rsid w:val="00784263"/>
    <w:rsid w:val="00787D50"/>
    <w:rsid w:val="0079785E"/>
    <w:rsid w:val="007A046B"/>
    <w:rsid w:val="007A08BF"/>
    <w:rsid w:val="007A1318"/>
    <w:rsid w:val="007A1689"/>
    <w:rsid w:val="007A1B71"/>
    <w:rsid w:val="007A2D28"/>
    <w:rsid w:val="007A4F42"/>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4FC5"/>
    <w:rsid w:val="00826803"/>
    <w:rsid w:val="0082741B"/>
    <w:rsid w:val="00827AD1"/>
    <w:rsid w:val="00827B1F"/>
    <w:rsid w:val="00830432"/>
    <w:rsid w:val="00830CA5"/>
    <w:rsid w:val="0083500E"/>
    <w:rsid w:val="0083545F"/>
    <w:rsid w:val="0083582D"/>
    <w:rsid w:val="008365DA"/>
    <w:rsid w:val="00840373"/>
    <w:rsid w:val="00840F96"/>
    <w:rsid w:val="0084136D"/>
    <w:rsid w:val="008414C4"/>
    <w:rsid w:val="00845311"/>
    <w:rsid w:val="00846616"/>
    <w:rsid w:val="008507CF"/>
    <w:rsid w:val="00852623"/>
    <w:rsid w:val="008526EC"/>
    <w:rsid w:val="00855DAB"/>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3A9D"/>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0BD"/>
    <w:rsid w:val="008F4ABC"/>
    <w:rsid w:val="008F5587"/>
    <w:rsid w:val="009007FB"/>
    <w:rsid w:val="00903003"/>
    <w:rsid w:val="00903D35"/>
    <w:rsid w:val="009041B8"/>
    <w:rsid w:val="009048D8"/>
    <w:rsid w:val="00904A66"/>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84382"/>
    <w:rsid w:val="00990DE4"/>
    <w:rsid w:val="009912E6"/>
    <w:rsid w:val="009919D2"/>
    <w:rsid w:val="00992355"/>
    <w:rsid w:val="0099256C"/>
    <w:rsid w:val="00993957"/>
    <w:rsid w:val="00993D80"/>
    <w:rsid w:val="009941DF"/>
    <w:rsid w:val="009946E6"/>
    <w:rsid w:val="0099471C"/>
    <w:rsid w:val="00996E2F"/>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30A4"/>
    <w:rsid w:val="00A0485E"/>
    <w:rsid w:val="00A049E4"/>
    <w:rsid w:val="00A05175"/>
    <w:rsid w:val="00A0764F"/>
    <w:rsid w:val="00A11413"/>
    <w:rsid w:val="00A12C31"/>
    <w:rsid w:val="00A13C12"/>
    <w:rsid w:val="00A1418D"/>
    <w:rsid w:val="00A151B9"/>
    <w:rsid w:val="00A157E7"/>
    <w:rsid w:val="00A166D4"/>
    <w:rsid w:val="00A172BE"/>
    <w:rsid w:val="00A2115A"/>
    <w:rsid w:val="00A21F1C"/>
    <w:rsid w:val="00A22AFB"/>
    <w:rsid w:val="00A23FD9"/>
    <w:rsid w:val="00A243BC"/>
    <w:rsid w:val="00A25E5B"/>
    <w:rsid w:val="00A25F80"/>
    <w:rsid w:val="00A27D70"/>
    <w:rsid w:val="00A30B11"/>
    <w:rsid w:val="00A31815"/>
    <w:rsid w:val="00A319AE"/>
    <w:rsid w:val="00A32064"/>
    <w:rsid w:val="00A329B2"/>
    <w:rsid w:val="00A35873"/>
    <w:rsid w:val="00A40375"/>
    <w:rsid w:val="00A405CB"/>
    <w:rsid w:val="00A41808"/>
    <w:rsid w:val="00A430D3"/>
    <w:rsid w:val="00A43B50"/>
    <w:rsid w:val="00A43EDA"/>
    <w:rsid w:val="00A448CD"/>
    <w:rsid w:val="00A44A41"/>
    <w:rsid w:val="00A44C3B"/>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391B"/>
    <w:rsid w:val="00A765FA"/>
    <w:rsid w:val="00A76922"/>
    <w:rsid w:val="00A769CE"/>
    <w:rsid w:val="00A80AAC"/>
    <w:rsid w:val="00A81D37"/>
    <w:rsid w:val="00A8327A"/>
    <w:rsid w:val="00A83621"/>
    <w:rsid w:val="00A84C7C"/>
    <w:rsid w:val="00A84F89"/>
    <w:rsid w:val="00A8634D"/>
    <w:rsid w:val="00A905BA"/>
    <w:rsid w:val="00A910D3"/>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6DC7"/>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6911"/>
    <w:rsid w:val="00B074D2"/>
    <w:rsid w:val="00B0782A"/>
    <w:rsid w:val="00B12C95"/>
    <w:rsid w:val="00B13A45"/>
    <w:rsid w:val="00B17611"/>
    <w:rsid w:val="00B20876"/>
    <w:rsid w:val="00B21DA3"/>
    <w:rsid w:val="00B26020"/>
    <w:rsid w:val="00B26BEF"/>
    <w:rsid w:val="00B33AFA"/>
    <w:rsid w:val="00B35314"/>
    <w:rsid w:val="00B37692"/>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83D34"/>
    <w:rsid w:val="00B84370"/>
    <w:rsid w:val="00B849E7"/>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5FB1"/>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33B7"/>
    <w:rsid w:val="00BF3985"/>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1698"/>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2C75"/>
    <w:rsid w:val="00C744BD"/>
    <w:rsid w:val="00C745A4"/>
    <w:rsid w:val="00C76DF3"/>
    <w:rsid w:val="00C81E30"/>
    <w:rsid w:val="00C83E40"/>
    <w:rsid w:val="00C85CB5"/>
    <w:rsid w:val="00C92DC7"/>
    <w:rsid w:val="00C9307D"/>
    <w:rsid w:val="00C93CC2"/>
    <w:rsid w:val="00C9518F"/>
    <w:rsid w:val="00C96A0F"/>
    <w:rsid w:val="00C9711E"/>
    <w:rsid w:val="00CA12E5"/>
    <w:rsid w:val="00CA2867"/>
    <w:rsid w:val="00CA40F6"/>
    <w:rsid w:val="00CA509E"/>
    <w:rsid w:val="00CA59FC"/>
    <w:rsid w:val="00CA7BE1"/>
    <w:rsid w:val="00CB138C"/>
    <w:rsid w:val="00CB19F8"/>
    <w:rsid w:val="00CB1C65"/>
    <w:rsid w:val="00CB2A13"/>
    <w:rsid w:val="00CB3D69"/>
    <w:rsid w:val="00CB4443"/>
    <w:rsid w:val="00CB44F1"/>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3E21"/>
    <w:rsid w:val="00CE4450"/>
    <w:rsid w:val="00CE45F9"/>
    <w:rsid w:val="00CE5133"/>
    <w:rsid w:val="00CE5EEC"/>
    <w:rsid w:val="00CF012D"/>
    <w:rsid w:val="00CF18DD"/>
    <w:rsid w:val="00CF2D69"/>
    <w:rsid w:val="00CF4D41"/>
    <w:rsid w:val="00CF560D"/>
    <w:rsid w:val="00D012C3"/>
    <w:rsid w:val="00D02A45"/>
    <w:rsid w:val="00D0302B"/>
    <w:rsid w:val="00D05862"/>
    <w:rsid w:val="00D1024F"/>
    <w:rsid w:val="00D103AF"/>
    <w:rsid w:val="00D10E51"/>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5979"/>
    <w:rsid w:val="00D46E2F"/>
    <w:rsid w:val="00D47D88"/>
    <w:rsid w:val="00D510DA"/>
    <w:rsid w:val="00D51A52"/>
    <w:rsid w:val="00D51E59"/>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97002"/>
    <w:rsid w:val="00EA044F"/>
    <w:rsid w:val="00EA0550"/>
    <w:rsid w:val="00EA116D"/>
    <w:rsid w:val="00EA4BEE"/>
    <w:rsid w:val="00EA5FCC"/>
    <w:rsid w:val="00EA7404"/>
    <w:rsid w:val="00EB42C1"/>
    <w:rsid w:val="00EB4400"/>
    <w:rsid w:val="00EB48B5"/>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6A1E"/>
    <w:rsid w:val="00F37CAF"/>
    <w:rsid w:val="00F37D2E"/>
    <w:rsid w:val="00F4300E"/>
    <w:rsid w:val="00F45E67"/>
    <w:rsid w:val="00F5268E"/>
    <w:rsid w:val="00F56767"/>
    <w:rsid w:val="00F56E2C"/>
    <w:rsid w:val="00F578AB"/>
    <w:rsid w:val="00F579D4"/>
    <w:rsid w:val="00F6031E"/>
    <w:rsid w:val="00F617BB"/>
    <w:rsid w:val="00F63F64"/>
    <w:rsid w:val="00F640F8"/>
    <w:rsid w:val="00F64628"/>
    <w:rsid w:val="00F6506F"/>
    <w:rsid w:val="00F65576"/>
    <w:rsid w:val="00F65AC1"/>
    <w:rsid w:val="00F66A13"/>
    <w:rsid w:val="00F67265"/>
    <w:rsid w:val="00F70250"/>
    <w:rsid w:val="00F72194"/>
    <w:rsid w:val="00F728FB"/>
    <w:rsid w:val="00F734A8"/>
    <w:rsid w:val="00F73609"/>
    <w:rsid w:val="00F74B4E"/>
    <w:rsid w:val="00F750CE"/>
    <w:rsid w:val="00F76E42"/>
    <w:rsid w:val="00F77036"/>
    <w:rsid w:val="00F7777D"/>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A99"/>
    <w:rsid w:val="00FA0E12"/>
    <w:rsid w:val="00FA18B4"/>
    <w:rsid w:val="00FA2596"/>
    <w:rsid w:val="00FA5DAB"/>
    <w:rsid w:val="00FA691A"/>
    <w:rsid w:val="00FA6E9B"/>
    <w:rsid w:val="00FA7049"/>
    <w:rsid w:val="00FA74B2"/>
    <w:rsid w:val="00FB1558"/>
    <w:rsid w:val="00FB1ECC"/>
    <w:rsid w:val="00FB24D1"/>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606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 w:type="paragraph" w:customStyle="1" w:styleId="ProductList-Bullet">
    <w:name w:val="Product List - Bullet"/>
    <w:link w:val="ProductList-BulletChar"/>
    <w:uiPriority w:val="3"/>
    <w:qFormat/>
    <w:rsid w:val="0035443A"/>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35443A"/>
    <w:rPr>
      <w:sz w:val="18"/>
      <w:szCs w:val="20"/>
    </w:rPr>
  </w:style>
  <w:style w:type="paragraph" w:customStyle="1" w:styleId="xproductlist-body">
    <w:name w:val="x_productlist-body"/>
    <w:basedOn w:val="Normal"/>
    <w:rsid w:val="00153B77"/>
    <w:pPr>
      <w:spacing w:after="0" w:line="240" w:lineRule="auto"/>
    </w:pPr>
    <w:rPr>
      <w:rFonts w:ascii="Calibri" w:hAnsi="Calibri" w:cs="Calibri"/>
      <w:sz w:val="18"/>
      <w:szCs w:val="18"/>
      <w:lang w:val="en-US" w:eastAsia="en-US" w:bidi="ar-SA"/>
    </w:rPr>
  </w:style>
  <w:style w:type="paragraph" w:customStyle="1" w:styleId="ProductList-TableBody">
    <w:name w:val="Product List - Table Body"/>
    <w:basedOn w:val="Normal"/>
    <w:qFormat/>
    <w:rsid w:val="00FA0A99"/>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FA0A99"/>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607B8"/>
  </w:style>
  <w:style w:type="character" w:customStyle="1" w:styleId="eop">
    <w:name w:val="eop"/>
    <w:basedOn w:val="DefaultParagraphFont"/>
    <w:rsid w:val="003607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87064207">
      <w:bodyDiv w:val="1"/>
      <w:marLeft w:val="0"/>
      <w:marRight w:val="0"/>
      <w:marTop w:val="0"/>
      <w:marBottom w:val="0"/>
      <w:divBdr>
        <w:top w:val="none" w:sz="0" w:space="0" w:color="auto"/>
        <w:left w:val="none" w:sz="0" w:space="0" w:color="auto"/>
        <w:bottom w:val="none" w:sz="0" w:space="0" w:color="auto"/>
        <w:right w:val="none" w:sz="0" w:space="0" w:color="auto"/>
      </w:divBdr>
    </w:div>
    <w:div w:id="345403051">
      <w:bodyDiv w:val="1"/>
      <w:marLeft w:val="0"/>
      <w:marRight w:val="0"/>
      <w:marTop w:val="0"/>
      <w:marBottom w:val="0"/>
      <w:divBdr>
        <w:top w:val="none" w:sz="0" w:space="0" w:color="auto"/>
        <w:left w:val="none" w:sz="0" w:space="0" w:color="auto"/>
        <w:bottom w:val="none" w:sz="0" w:space="0" w:color="auto"/>
        <w:right w:val="none" w:sz="0" w:space="0" w:color="auto"/>
      </w:divBdr>
    </w:div>
    <w:div w:id="72915856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54045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6.xm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www.linkedin.com/legal/preview/user-agreement" TargetMode="External"/><Relationship Id="rId63" Type="http://schemas.openxmlformats.org/officeDocument/2006/relationships/footer" Target="footer16.xml"/><Relationship Id="rId68" Type="http://schemas.openxmlformats.org/officeDocument/2006/relationships/footer" Target="footer18.xml"/><Relationship Id="rId84" Type="http://schemas.openxmlformats.org/officeDocument/2006/relationships/hyperlink" Target="http://go.microsoft.com/?linkid=9839207" TargetMode="External"/><Relationship Id="rId89" Type="http://schemas.openxmlformats.org/officeDocument/2006/relationships/hyperlink" Target="https://aka.ms/github_terms" TargetMode="External"/><Relationship Id="rId16" Type="http://schemas.openxmlformats.org/officeDocument/2006/relationships/hyperlink" Target="http://go.microsoft.com/?linkid=9840733" TargetMode="External"/><Relationship Id="rId107" Type="http://schemas.openxmlformats.org/officeDocument/2006/relationships/theme" Target="theme/theme1.xm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go.microsoft.com/fwlink/?LinkId=690247" TargetMode="External"/><Relationship Id="rId58" Type="http://schemas.openxmlformats.org/officeDocument/2006/relationships/hyperlink" Target="http://go.microsoft.com/?linkid=9839207" TargetMode="External"/><Relationship Id="rId74" Type="http://schemas.openxmlformats.org/officeDocument/2006/relationships/footer" Target="footer20.xml"/><Relationship Id="rId79" Type="http://schemas.openxmlformats.org/officeDocument/2006/relationships/hyperlink" Target="https://go.microsoft.com/fwlink/?LinkId=521839" TargetMode="External"/><Relationship Id="rId102" Type="http://schemas.openxmlformats.org/officeDocument/2006/relationships/hyperlink" Target="http://go.microsoft.com/fwlink/?linkid=248532" TargetMode="External"/><Relationship Id="rId5" Type="http://schemas.openxmlformats.org/officeDocument/2006/relationships/webSettings" Target="webSettings.xml"/><Relationship Id="rId90" Type="http://schemas.openxmlformats.org/officeDocument/2006/relationships/hyperlink" Target="https://help.github.com/articles/github-privacy-statement/" TargetMode="External"/><Relationship Id="rId95" Type="http://schemas.openxmlformats.org/officeDocument/2006/relationships/footer" Target="footer31.xml"/><Relationship Id="rId22" Type="http://schemas.openxmlformats.org/officeDocument/2006/relationships/hyperlink" Target="http://go.microsoft.com/?linkid=9839207" TargetMode="External"/><Relationship Id="rId27" Type="http://schemas.openxmlformats.org/officeDocument/2006/relationships/footer" Target="footer7.xml"/><Relationship Id="rId43" Type="http://schemas.openxmlformats.org/officeDocument/2006/relationships/hyperlink" Target="https://software.broadinstitute.org/gatk/eula/index?p=Azure" TargetMode="External"/><Relationship Id="rId48" Type="http://schemas.openxmlformats.org/officeDocument/2006/relationships/hyperlink" Target="https://www.linkedin.com/legal/privacy-policy" TargetMode="External"/><Relationship Id="rId64" Type="http://schemas.openxmlformats.org/officeDocument/2006/relationships/footer" Target="footer17.xml"/><Relationship Id="rId69" Type="http://schemas.openxmlformats.org/officeDocument/2006/relationships/hyperlink" Target="http://aka.ms/BAA" TargetMode="External"/><Relationship Id="rId80" Type="http://schemas.openxmlformats.org/officeDocument/2006/relationships/footer" Target="footer23.xm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hyperlink" Target="Office" TargetMode="External"/><Relationship Id="rId33" Type="http://schemas.openxmlformats.org/officeDocument/2006/relationships/hyperlink" Target="http://azure.microsoft.com/services/" TargetMode="External"/><Relationship Id="rId38" Type="http://schemas.openxmlformats.org/officeDocument/2006/relationships/hyperlink" Target="https://www.tomtom.com/de_de/legal/" TargetMode="External"/><Relationship Id="rId59" Type="http://schemas.openxmlformats.org/officeDocument/2006/relationships/hyperlink" Target="http://www.office.com/sca" TargetMode="External"/><Relationship Id="rId103" Type="http://schemas.openxmlformats.org/officeDocument/2006/relationships/hyperlink" Target="http://www.mpegla.com" TargetMode="External"/><Relationship Id="rId20" Type="http://schemas.openxmlformats.org/officeDocument/2006/relationships/hyperlink" Target="http://www.microsoft.com/licensing/contracts" TargetMode="External"/><Relationship Id="rId41" Type="http://schemas.openxmlformats.org/officeDocument/2006/relationships/hyperlink" Target="https://go.microsoft.com/fwlink/?LinkId=521839" TargetMode="External"/><Relationship Id="rId54" Type="http://schemas.openxmlformats.org/officeDocument/2006/relationships/footer" Target="footer13.xml"/><Relationship Id="rId62" Type="http://schemas.openxmlformats.org/officeDocument/2006/relationships/footer" Target="footer15.xml"/><Relationship Id="rId70" Type="http://schemas.openxmlformats.org/officeDocument/2006/relationships/hyperlink" Target="https://aka.ms/bingmapsplatformapistou" TargetMode="External"/><Relationship Id="rId75" Type="http://schemas.openxmlformats.org/officeDocument/2006/relationships/footer" Target="footer21.xml"/><Relationship Id="rId83" Type="http://schemas.openxmlformats.org/officeDocument/2006/relationships/hyperlink" Target="https://go.microsoft.com/fwlink/?linkid=868812" TargetMode="External"/><Relationship Id="rId88" Type="http://schemas.openxmlformats.org/officeDocument/2006/relationships/footer" Target="footer29.xml"/><Relationship Id="rId91" Type="http://schemas.openxmlformats.org/officeDocument/2006/relationships/hyperlink" Target="https://aka.ms/github_terms" TargetMode="External"/><Relationship Id="rId96" Type="http://schemas.openxmlformats.org/officeDocument/2006/relationships/hyperlink" Target="http://go.microsoft.com/?linkid=983920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6" TargetMode="External"/><Relationship Id="rId28" Type="http://schemas.openxmlformats.org/officeDocument/2006/relationships/hyperlink" Target="https://go.microsoft.com/fwlink/?linkid=870295" TargetMode="External"/><Relationship Id="rId36" Type="http://schemas.openxmlformats.org/officeDocument/2006/relationships/hyperlink" Target="http://azure.microsoft.com/de-de/support/legal/microsoft-azure-store-terms/" TargetMode="External"/><Relationship Id="rId49" Type="http://schemas.openxmlformats.org/officeDocument/2006/relationships/hyperlink" Target="https://legal.linkedin.com/dpa" TargetMode="External"/><Relationship Id="rId57" Type="http://schemas.openxmlformats.org/officeDocument/2006/relationships/hyperlink" Target="http://go.microsoft.com/?linkid=9839206" TargetMode="External"/><Relationship Id="rId106" Type="http://schemas.openxmlformats.org/officeDocument/2006/relationships/fontTable" Target="fontTable.xml"/><Relationship Id="rId10" Type="http://schemas.openxmlformats.org/officeDocument/2006/relationships/footer" Target="footer2.xml"/><Relationship Id="rId31" Type="http://schemas.openxmlformats.org/officeDocument/2006/relationships/footer" Target="footer8.xml"/><Relationship Id="rId44" Type="http://schemas.openxmlformats.org/officeDocument/2006/relationships/hyperlink" Target="https://aka.ms/actestprivacypolicy" TargetMode="External"/><Relationship Id="rId52" Type="http://schemas.openxmlformats.org/officeDocument/2006/relationships/footer" Target="footer12.xm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footer" Target="footer19.xml"/><Relationship Id="rId78" Type="http://schemas.openxmlformats.org/officeDocument/2006/relationships/hyperlink" Target="https://aka.ms/bingmapsplatformsdks/" TargetMode="External"/><Relationship Id="rId81" Type="http://schemas.openxmlformats.org/officeDocument/2006/relationships/footer" Target="footer24.xml"/><Relationship Id="rId86" Type="http://schemas.openxmlformats.org/officeDocument/2006/relationships/footer" Target="footer27.xml"/><Relationship Id="rId94" Type="http://schemas.openxmlformats.org/officeDocument/2006/relationships/footer" Target="footer30.xml"/><Relationship Id="rId99" Type="http://schemas.openxmlformats.org/officeDocument/2006/relationships/footer" Target="footer32.xml"/><Relationship Id="rId101" Type="http://schemas.openxmlformats.org/officeDocument/2006/relationships/hyperlink" Target="http://go.microsoft.com/fwlink/?LinkID=24868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go.microsoft.com/fwlink/?LinkId=521839" TargetMode="External"/><Relationship Id="rId34" Type="http://schemas.openxmlformats.org/officeDocument/2006/relationships/hyperlink" Target="http://azure.microsoft.com/de-de/regions/" TargetMode="External"/><Relationship Id="rId50" Type="http://schemas.openxmlformats.org/officeDocument/2006/relationships/hyperlink" Target="https://go.microsoft.com/fwlink/?LinkId=866544&amp;clcid=0x409" TargetMode="External"/><Relationship Id="rId55" Type="http://schemas.openxmlformats.org/officeDocument/2006/relationships/hyperlink" Target="http://go.microsoft.com/?linkid=9839206" TargetMode="External"/><Relationship Id="rId76" Type="http://schemas.openxmlformats.org/officeDocument/2006/relationships/footer" Target="footer22.xml"/><Relationship Id="rId97" Type="http://schemas.openxmlformats.org/officeDocument/2006/relationships/hyperlink" Target="http://www.microsoft.com/itacademy"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sdks/" TargetMode="External"/><Relationship Id="rId92" Type="http://schemas.openxmlformats.org/officeDocument/2006/relationships/hyperlink" Target="https://aka.ms/githubsupport" TargetMode="External"/><Relationship Id="rId2" Type="http://schemas.openxmlformats.org/officeDocument/2006/relationships/numbering" Target="numbering.xml"/><Relationship Id="rId29" Type="http://schemas.openxmlformats.org/officeDocument/2006/relationships/hyperlink" Target="https://docs.microsoft.com/en-us/azure/active-directory/fundamentals/active-directory-whatis" TargetMode="External"/><Relationship Id="rId24" Type="http://schemas.openxmlformats.org/officeDocument/2006/relationships/hyperlink" Target="http://go.microsoft.com/?linkid=9839207" TargetMode="External"/><Relationship Id="rId40" Type="http://schemas.openxmlformats.org/officeDocument/2006/relationships/hyperlink" Target="https://aka.ms/r1j7jq" TargetMode="External"/><Relationship Id="rId45" Type="http://schemas.openxmlformats.org/officeDocument/2006/relationships/footer" Target="footer9.xml"/><Relationship Id="rId66" Type="http://schemas.openxmlformats.org/officeDocument/2006/relationships/hyperlink" Target="http://go.microsoft.com/?linkid=9839207" TargetMode="External"/><Relationship Id="rId87" Type="http://schemas.openxmlformats.org/officeDocument/2006/relationships/footer" Target="footer28.xm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s://aka.ms/DPA" TargetMode="External"/><Relationship Id="rId14" Type="http://schemas.openxmlformats.org/officeDocument/2006/relationships/footer" Target="footer4.xml"/><Relationship Id="rId30" Type="http://schemas.openxmlformats.org/officeDocument/2006/relationships/hyperlink" Target="https://aka.ms/MCAGermanSupplement" TargetMode="External"/><Relationship Id="rId35" Type="http://schemas.openxmlformats.org/officeDocument/2006/relationships/hyperlink" Target="https://azure.microsoft.com/de-de/support/legal/store-terms" TargetMode="External"/><Relationship Id="rId56" Type="http://schemas.openxmlformats.org/officeDocument/2006/relationships/hyperlink" Target="file:///C:\Users\becky\AppData\Local\Temp\Temp1_GER.zip\Buildback%20for%20OST%20%2034%20lang%20%202-12-20.docx" TargetMode="External"/><Relationship Id="rId77" Type="http://schemas.openxmlformats.org/officeDocument/2006/relationships/hyperlink" Target="https://aka.ms/bingmapsplatformapistou" TargetMode="External"/><Relationship Id="rId100" Type="http://schemas.openxmlformats.org/officeDocument/2006/relationships/hyperlink" Target="http://go.microsoft.com/?linkid=9710837" TargetMode="External"/><Relationship Id="rId105" Type="http://schemas.openxmlformats.org/officeDocument/2006/relationships/footer" Target="footer34.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hyperlink" Target="https://go.microsoft.com/fwlink/?LinkId=521839" TargetMode="External"/><Relationship Id="rId93" Type="http://schemas.openxmlformats.org/officeDocument/2006/relationships/hyperlink" Target="https://haadminstoragedev.blob.core.windows.net/docs/HBS%20Preview%20Disclaimer%20and%20Acknowledgment%20(181113).pdf" TargetMode="External"/><Relationship Id="rId98" Type="http://schemas.openxmlformats.org/officeDocument/2006/relationships/hyperlink" Target="https://go.microsoft.com/fwlink/?LinkId=521839" TargetMode="External"/><Relationship Id="rId3" Type="http://schemas.openxmlformats.org/officeDocument/2006/relationships/styles" Target="styles.xml"/><Relationship Id="rId25" Type="http://schemas.openxmlformats.org/officeDocument/2006/relationships/hyperlink" Target="http://go.microsoft.com/?linkid=9839207" TargetMode="External"/><Relationship Id="rId46" Type="http://schemas.openxmlformats.org/officeDocument/2006/relationships/footer" Target="footer10.xml"/><Relationship Id="rId67" Type="http://schemas.openxmlformats.org/officeDocument/2006/relationships/hyperlink" Target="http://www.office.com/sca"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2F7190-440B-49C7-B39C-244344A79B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22710</Words>
  <Characters>129450</Characters>
  <Application>Microsoft Office Word</Application>
  <DocSecurity>8</DocSecurity>
  <Lines>1078</Lines>
  <Paragraphs>303</Paragraphs>
  <ScaleCrop>false</ScaleCrop>
  <LinksUpToDate>false</LinksUpToDate>
  <CharactersWithSpaces>151857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2020-04-30T19:54:00Z</dcterms:created>
  <dcterms:modified xsi:type="dcterms:W3CDTF">2020-04-30T19:54:00Z</dcterms:modified>
</cp:coreProperties>
</file>